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23" w:rsidRPr="00C1448B" w:rsidRDefault="00586023" w:rsidP="00C1448B"/>
    <w:p w:rsidR="00586023" w:rsidRPr="00C1448B" w:rsidRDefault="00586023" w:rsidP="00C1448B"/>
    <w:p w:rsidR="00586023" w:rsidRPr="00C1448B" w:rsidRDefault="00586023" w:rsidP="00C1448B"/>
    <w:p w:rsidR="00586023" w:rsidRDefault="00586023" w:rsidP="00C1448B"/>
    <w:p w:rsidR="006835F2" w:rsidRPr="00C1448B" w:rsidRDefault="006835F2" w:rsidP="00C1448B"/>
    <w:p w:rsidR="00586023" w:rsidRPr="00C1448B" w:rsidRDefault="00CA2725" w:rsidP="00C1448B">
      <w:pPr>
        <w:jc w:val="center"/>
        <w:rPr>
          <w:rFonts w:ascii="方正小标宋_GBK" w:eastAsia="方正小标宋_GBK"/>
          <w:sz w:val="72"/>
          <w:szCs w:val="72"/>
        </w:rPr>
      </w:pPr>
      <w:bookmarkStart w:id="0" w:name="_Toc15377193"/>
      <w:bookmarkStart w:id="1" w:name="_Toc15377425"/>
      <w:bookmarkStart w:id="2" w:name="_Toc15378441"/>
      <w:bookmarkStart w:id="3" w:name="_Toc15396475"/>
      <w:bookmarkStart w:id="4" w:name="_Toc15396597"/>
      <w:bookmarkStart w:id="5" w:name="_Toc19087152"/>
      <w:r>
        <w:rPr>
          <w:rFonts w:ascii="方正小标宋_GBK" w:eastAsia="方正小标宋_GBK" w:hint="eastAsia"/>
          <w:sz w:val="72"/>
          <w:szCs w:val="72"/>
        </w:rPr>
        <w:t>2021</w:t>
      </w:r>
      <w:r w:rsidR="00FD1C30">
        <w:rPr>
          <w:rFonts w:ascii="方正小标宋_GBK" w:eastAsia="方正小标宋_GBK" w:hint="eastAsia"/>
          <w:sz w:val="72"/>
          <w:szCs w:val="72"/>
        </w:rPr>
        <w:t>年</w:t>
      </w:r>
      <w:r w:rsidR="00586023" w:rsidRPr="00C1448B">
        <w:rPr>
          <w:rFonts w:ascii="方正小标宋_GBK" w:eastAsia="方正小标宋_GBK" w:hint="eastAsia"/>
          <w:sz w:val="72"/>
          <w:szCs w:val="72"/>
        </w:rPr>
        <w:t>度</w:t>
      </w:r>
      <w:bookmarkStart w:id="6" w:name="_Toc15377194"/>
      <w:bookmarkStart w:id="7" w:name="_Toc15377426"/>
      <w:bookmarkStart w:id="8" w:name="_Toc15378442"/>
      <w:bookmarkStart w:id="9" w:name="_Toc15396476"/>
      <w:bookmarkStart w:id="10" w:name="_Toc15396598"/>
      <w:bookmarkStart w:id="11" w:name="_Toc19087153"/>
      <w:bookmarkEnd w:id="0"/>
      <w:bookmarkEnd w:id="1"/>
      <w:bookmarkEnd w:id="2"/>
      <w:bookmarkEnd w:id="3"/>
      <w:bookmarkEnd w:id="4"/>
      <w:bookmarkEnd w:id="5"/>
    </w:p>
    <w:p w:rsidR="00586023" w:rsidRPr="00C1448B" w:rsidRDefault="00586023" w:rsidP="00C1448B">
      <w:pPr>
        <w:jc w:val="center"/>
        <w:rPr>
          <w:rFonts w:ascii="方正小标宋_GBK" w:eastAsia="方正小标宋_GBK"/>
          <w:sz w:val="72"/>
          <w:szCs w:val="72"/>
        </w:rPr>
      </w:pPr>
      <w:r w:rsidRPr="00C1448B">
        <w:rPr>
          <w:rFonts w:ascii="方正小标宋_GBK" w:eastAsia="方正小标宋_GBK" w:hint="eastAsia"/>
          <w:sz w:val="72"/>
          <w:szCs w:val="72"/>
        </w:rPr>
        <w:t>成都市</w:t>
      </w:r>
      <w:r w:rsidR="00B6280A">
        <w:rPr>
          <w:rFonts w:ascii="方正小标宋_GBK" w:eastAsia="方正小标宋_GBK" w:hint="eastAsia"/>
          <w:sz w:val="72"/>
          <w:szCs w:val="72"/>
        </w:rPr>
        <w:t>青羊区</w:t>
      </w:r>
      <w:bookmarkStart w:id="12" w:name="_Toc15306268"/>
      <w:r w:rsidR="00A74D5F">
        <w:rPr>
          <w:rFonts w:ascii="方正小标宋_GBK" w:eastAsia="方正小标宋_GBK" w:hint="eastAsia"/>
          <w:sz w:val="72"/>
          <w:szCs w:val="72"/>
        </w:rPr>
        <w:t>成都第一</w:t>
      </w:r>
      <w:r w:rsidR="00A74D5F">
        <w:rPr>
          <w:rFonts w:ascii="方正小标宋_GBK" w:eastAsia="方正小标宋_GBK"/>
          <w:sz w:val="72"/>
          <w:szCs w:val="72"/>
        </w:rPr>
        <w:t>骨科医院</w:t>
      </w:r>
      <w:r w:rsidRPr="00C1448B">
        <w:rPr>
          <w:rFonts w:ascii="方正小标宋_GBK" w:eastAsia="方正小标宋_GBK" w:hint="eastAsia"/>
          <w:sz w:val="72"/>
          <w:szCs w:val="72"/>
        </w:rPr>
        <w:t>部门决算</w:t>
      </w:r>
      <w:bookmarkStart w:id="13" w:name="_Toc19087154"/>
      <w:bookmarkEnd w:id="6"/>
      <w:bookmarkEnd w:id="7"/>
      <w:bookmarkEnd w:id="8"/>
      <w:bookmarkEnd w:id="9"/>
      <w:bookmarkEnd w:id="10"/>
      <w:bookmarkEnd w:id="11"/>
      <w:bookmarkEnd w:id="12"/>
    </w:p>
    <w:bookmarkEnd w:id="13"/>
    <w:p w:rsidR="00586023" w:rsidRPr="00586023" w:rsidRDefault="00586023" w:rsidP="00586023">
      <w:pPr>
        <w:topLinePunct/>
        <w:snapToGrid w:val="0"/>
        <w:jc w:val="center"/>
        <w:rPr>
          <w:rFonts w:eastAsia="方正小标宋_GBK"/>
          <w:color w:val="000000"/>
          <w:sz w:val="48"/>
          <w:szCs w:val="48"/>
        </w:rPr>
      </w:pPr>
      <w:r w:rsidRPr="00586023">
        <w:rPr>
          <w:rFonts w:eastAsia="方正小标宋简体"/>
          <w:color w:val="000000"/>
          <w:sz w:val="36"/>
          <w:szCs w:val="36"/>
        </w:rPr>
        <w:br w:type="page"/>
      </w:r>
      <w:r w:rsidRPr="00586023">
        <w:rPr>
          <w:rFonts w:eastAsia="方正小标宋_GBK"/>
          <w:color w:val="000000"/>
          <w:sz w:val="48"/>
          <w:szCs w:val="48"/>
        </w:rPr>
        <w:lastRenderedPageBreak/>
        <w:t>目</w:t>
      </w:r>
      <w:r w:rsidR="00C3296F">
        <w:rPr>
          <w:rFonts w:eastAsia="方正小标宋_GBK" w:hint="eastAsia"/>
          <w:color w:val="000000"/>
          <w:sz w:val="48"/>
          <w:szCs w:val="48"/>
        </w:rPr>
        <w:t xml:space="preserve">  </w:t>
      </w:r>
      <w:r w:rsidRPr="00586023">
        <w:rPr>
          <w:rFonts w:eastAsia="方正小标宋_GBK"/>
          <w:color w:val="000000"/>
          <w:sz w:val="48"/>
          <w:szCs w:val="48"/>
        </w:rPr>
        <w:t>录</w:t>
      </w:r>
    </w:p>
    <w:p w:rsidR="0092467C" w:rsidRDefault="0092467C" w:rsidP="0092467C">
      <w:pPr>
        <w:pStyle w:val="12"/>
      </w:pPr>
      <w:r w:rsidRPr="00A00973">
        <w:rPr>
          <w:rFonts w:hint="eastAsia"/>
        </w:rPr>
        <w:t>公开时间：</w:t>
      </w:r>
      <w:r w:rsidR="00A9561A" w:rsidRPr="00A00973">
        <w:rPr>
          <w:rFonts w:hint="eastAsia"/>
        </w:rPr>
        <w:t>202</w:t>
      </w:r>
      <w:r w:rsidR="00CA2725" w:rsidRPr="00A00973">
        <w:rPr>
          <w:rFonts w:hint="eastAsia"/>
        </w:rPr>
        <w:t>2</w:t>
      </w:r>
      <w:r w:rsidR="00FD1C30" w:rsidRPr="00A00973">
        <w:rPr>
          <w:rFonts w:hint="eastAsia"/>
        </w:rPr>
        <w:t>年</w:t>
      </w:r>
      <w:r w:rsidR="00B6280A" w:rsidRPr="00A00973">
        <w:rPr>
          <w:rFonts w:hint="eastAsia"/>
        </w:rPr>
        <w:t>11</w:t>
      </w:r>
      <w:r w:rsidRPr="00A00973">
        <w:rPr>
          <w:rFonts w:hint="eastAsia"/>
        </w:rPr>
        <w:t>月</w:t>
      </w:r>
      <w:r w:rsidR="00A00973">
        <w:rPr>
          <w:rFonts w:hint="eastAsia"/>
        </w:rPr>
        <w:t>18</w:t>
      </w:r>
      <w:r w:rsidRPr="00A00973">
        <w:rPr>
          <w:rFonts w:hint="eastAsia"/>
        </w:rPr>
        <w:t>日</w:t>
      </w:r>
    </w:p>
    <w:p w:rsidR="00654E8C" w:rsidRDefault="00475E90">
      <w:pPr>
        <w:pStyle w:val="12"/>
        <w:rPr>
          <w:rFonts w:asciiTheme="minorHAnsi" w:eastAsiaTheme="minorEastAsia" w:hAnsiTheme="minorHAnsi" w:cstheme="minorBidi"/>
          <w:bCs w:val="0"/>
          <w:color w:val="auto"/>
          <w:sz w:val="21"/>
          <w:szCs w:val="22"/>
        </w:rPr>
      </w:pPr>
      <w:r w:rsidRPr="00475E90">
        <w:fldChar w:fldCharType="begin"/>
      </w:r>
      <w:r w:rsidR="00586023" w:rsidRPr="00CC30D3">
        <w:instrText xml:space="preserve"> TOC \o "1-2" \h \z \u </w:instrText>
      </w:r>
      <w:r w:rsidRPr="00475E90">
        <w:fldChar w:fldCharType="separate"/>
      </w:r>
      <w:hyperlink w:anchor="_Toc108529852" w:history="1">
        <w:r w:rsidR="00654E8C" w:rsidRPr="00DE3749">
          <w:rPr>
            <w:rStyle w:val="af"/>
            <w:rFonts w:ascii="方正黑体_GBK" w:hint="eastAsia"/>
          </w:rPr>
          <w:t>第一部分</w:t>
        </w:r>
        <w:r w:rsidR="00654E8C" w:rsidRPr="00DE3749">
          <w:rPr>
            <w:rStyle w:val="af"/>
            <w:rFonts w:ascii="方正黑体_GBK"/>
          </w:rPr>
          <w:t xml:space="preserve"> </w:t>
        </w:r>
        <w:r w:rsidR="00654E8C" w:rsidRPr="00DE3749">
          <w:rPr>
            <w:rStyle w:val="af"/>
            <w:rFonts w:ascii="方正黑体_GBK" w:hint="eastAsia"/>
          </w:rPr>
          <w:t>单位概况</w:t>
        </w:r>
        <w:r w:rsidR="00654E8C">
          <w:rPr>
            <w:webHidden/>
          </w:rPr>
          <w:tab/>
        </w:r>
        <w:r>
          <w:rPr>
            <w:webHidden/>
          </w:rPr>
          <w:fldChar w:fldCharType="begin"/>
        </w:r>
        <w:r w:rsidR="00654E8C">
          <w:rPr>
            <w:webHidden/>
          </w:rPr>
          <w:instrText xml:space="preserve"> PAGEREF _Toc108529852 \h </w:instrText>
        </w:r>
        <w:r>
          <w:rPr>
            <w:webHidden/>
          </w:rPr>
        </w:r>
        <w:r>
          <w:rPr>
            <w:webHidden/>
          </w:rPr>
          <w:fldChar w:fldCharType="separate"/>
        </w:r>
        <w:r w:rsidR="00704ECF">
          <w:rPr>
            <w:webHidden/>
          </w:rPr>
          <w:t>4</w:t>
        </w:r>
        <w:r>
          <w:rPr>
            <w:webHidden/>
          </w:rPr>
          <w:fldChar w:fldCharType="end"/>
        </w:r>
      </w:hyperlink>
    </w:p>
    <w:p w:rsidR="00654E8C" w:rsidRPr="00CA2725" w:rsidRDefault="00475E90" w:rsidP="00654E8C">
      <w:pPr>
        <w:pStyle w:val="20"/>
        <w:ind w:left="632"/>
        <w:rPr>
          <w:rFonts w:asciiTheme="minorHAnsi" w:eastAsiaTheme="minorEastAsia" w:hAnsiTheme="minorHAnsi" w:cstheme="minorBidi"/>
          <w:noProof/>
          <w:szCs w:val="22"/>
        </w:rPr>
      </w:pPr>
      <w:hyperlink w:anchor="_Toc108529853" w:history="1">
        <w:r w:rsidR="00654E8C" w:rsidRPr="00CA2725">
          <w:rPr>
            <w:rStyle w:val="af"/>
            <w:rFonts w:eastAsia="方正黑体_GBK" w:hint="eastAsia"/>
            <w:noProof/>
          </w:rPr>
          <w:t>一、基本职能及主要工作</w:t>
        </w:r>
        <w:r w:rsidR="00654E8C" w:rsidRPr="00CA2725">
          <w:rPr>
            <w:noProof/>
            <w:webHidden/>
          </w:rPr>
          <w:tab/>
        </w:r>
        <w:r w:rsidRPr="00CA2725">
          <w:rPr>
            <w:noProof/>
            <w:webHidden/>
          </w:rPr>
          <w:fldChar w:fldCharType="begin"/>
        </w:r>
        <w:r w:rsidR="00654E8C" w:rsidRPr="00CA2725">
          <w:rPr>
            <w:noProof/>
            <w:webHidden/>
          </w:rPr>
          <w:instrText xml:space="preserve"> PAGEREF _Toc108529853 \h </w:instrText>
        </w:r>
        <w:r w:rsidRPr="00CA2725">
          <w:rPr>
            <w:noProof/>
            <w:webHidden/>
          </w:rPr>
        </w:r>
        <w:r w:rsidRPr="00CA2725">
          <w:rPr>
            <w:noProof/>
            <w:webHidden/>
          </w:rPr>
          <w:fldChar w:fldCharType="separate"/>
        </w:r>
        <w:r w:rsidR="00704ECF">
          <w:rPr>
            <w:noProof/>
            <w:webHidden/>
          </w:rPr>
          <w:t>4</w:t>
        </w:r>
        <w:r w:rsidRPr="00CA2725">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54" w:history="1">
        <w:r w:rsidR="00654E8C" w:rsidRPr="00CA2725">
          <w:rPr>
            <w:rStyle w:val="af"/>
            <w:rFonts w:eastAsia="方正黑体_GBK" w:hint="eastAsia"/>
            <w:noProof/>
          </w:rPr>
          <w:t>二、机构设置</w:t>
        </w:r>
        <w:r w:rsidR="00654E8C" w:rsidRPr="00CA2725">
          <w:rPr>
            <w:noProof/>
            <w:webHidden/>
          </w:rPr>
          <w:tab/>
        </w:r>
        <w:r w:rsidRPr="00CA2725">
          <w:rPr>
            <w:noProof/>
            <w:webHidden/>
          </w:rPr>
          <w:fldChar w:fldCharType="begin"/>
        </w:r>
        <w:r w:rsidR="00654E8C" w:rsidRPr="00CA2725">
          <w:rPr>
            <w:noProof/>
            <w:webHidden/>
          </w:rPr>
          <w:instrText xml:space="preserve"> PAGEREF _Toc108529854 \h </w:instrText>
        </w:r>
        <w:r w:rsidRPr="00CA2725">
          <w:rPr>
            <w:noProof/>
            <w:webHidden/>
          </w:rPr>
        </w:r>
        <w:r w:rsidRPr="00CA2725">
          <w:rPr>
            <w:noProof/>
            <w:webHidden/>
          </w:rPr>
          <w:fldChar w:fldCharType="separate"/>
        </w:r>
        <w:r w:rsidR="00704ECF">
          <w:rPr>
            <w:noProof/>
            <w:webHidden/>
          </w:rPr>
          <w:t>8</w:t>
        </w:r>
        <w:r w:rsidRPr="00CA2725">
          <w:rPr>
            <w:noProof/>
            <w:webHidden/>
          </w:rPr>
          <w:fldChar w:fldCharType="end"/>
        </w:r>
      </w:hyperlink>
    </w:p>
    <w:p w:rsidR="00654E8C" w:rsidRDefault="00475E90">
      <w:pPr>
        <w:pStyle w:val="12"/>
        <w:rPr>
          <w:rFonts w:asciiTheme="minorHAnsi" w:eastAsiaTheme="minorEastAsia" w:hAnsiTheme="minorHAnsi" w:cstheme="minorBidi"/>
          <w:bCs w:val="0"/>
          <w:color w:val="auto"/>
          <w:sz w:val="21"/>
          <w:szCs w:val="22"/>
        </w:rPr>
      </w:pPr>
      <w:hyperlink w:anchor="_Toc108529855" w:history="1">
        <w:r w:rsidR="00654E8C" w:rsidRPr="00DE3749">
          <w:rPr>
            <w:rStyle w:val="af"/>
            <w:rFonts w:hint="eastAsia"/>
          </w:rPr>
          <w:t>第二部分</w:t>
        </w:r>
        <w:r w:rsidR="00654E8C" w:rsidRPr="00DE3749">
          <w:rPr>
            <w:rStyle w:val="af"/>
          </w:rPr>
          <w:t xml:space="preserve"> </w:t>
        </w:r>
        <w:r w:rsidR="00CA2725">
          <w:rPr>
            <w:rStyle w:val="af"/>
          </w:rPr>
          <w:t>2021</w:t>
        </w:r>
        <w:r w:rsidR="00654E8C" w:rsidRPr="00DE3749">
          <w:rPr>
            <w:rStyle w:val="af"/>
            <w:rFonts w:hint="eastAsia"/>
          </w:rPr>
          <w:t>年度部门决算情况说明</w:t>
        </w:r>
        <w:r w:rsidR="00654E8C">
          <w:rPr>
            <w:webHidden/>
          </w:rPr>
          <w:tab/>
        </w:r>
        <w:r>
          <w:rPr>
            <w:webHidden/>
          </w:rPr>
          <w:fldChar w:fldCharType="begin"/>
        </w:r>
        <w:r w:rsidR="00654E8C">
          <w:rPr>
            <w:webHidden/>
          </w:rPr>
          <w:instrText xml:space="preserve"> PAGEREF _Toc108529855 \h </w:instrText>
        </w:r>
        <w:r>
          <w:rPr>
            <w:webHidden/>
          </w:rPr>
        </w:r>
        <w:r>
          <w:rPr>
            <w:webHidden/>
          </w:rPr>
          <w:fldChar w:fldCharType="separate"/>
        </w:r>
        <w:r w:rsidR="00704ECF">
          <w:rPr>
            <w:webHidden/>
          </w:rPr>
          <w:t>9</w:t>
        </w:r>
        <w:r>
          <w:rPr>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56" w:history="1">
        <w:r w:rsidR="00654E8C" w:rsidRPr="00DE3749">
          <w:rPr>
            <w:rStyle w:val="af"/>
            <w:rFonts w:eastAsia="方正黑体_GBK" w:hint="eastAsia"/>
            <w:noProof/>
          </w:rPr>
          <w:t>一、收入支出决算总体情况说明</w:t>
        </w:r>
        <w:r w:rsidR="00654E8C">
          <w:rPr>
            <w:noProof/>
            <w:webHidden/>
          </w:rPr>
          <w:tab/>
        </w:r>
        <w:r>
          <w:rPr>
            <w:noProof/>
            <w:webHidden/>
          </w:rPr>
          <w:fldChar w:fldCharType="begin"/>
        </w:r>
        <w:r w:rsidR="00654E8C">
          <w:rPr>
            <w:noProof/>
            <w:webHidden/>
          </w:rPr>
          <w:instrText xml:space="preserve"> PAGEREF _Toc108529856 \h </w:instrText>
        </w:r>
        <w:r>
          <w:rPr>
            <w:noProof/>
            <w:webHidden/>
          </w:rPr>
        </w:r>
        <w:r>
          <w:rPr>
            <w:noProof/>
            <w:webHidden/>
          </w:rPr>
          <w:fldChar w:fldCharType="separate"/>
        </w:r>
        <w:r w:rsidR="00704ECF">
          <w:rPr>
            <w:noProof/>
            <w:webHidden/>
          </w:rPr>
          <w:t>9</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57" w:history="1">
        <w:r w:rsidR="00654E8C" w:rsidRPr="00DE3749">
          <w:rPr>
            <w:rStyle w:val="af"/>
            <w:rFonts w:eastAsia="方正黑体_GBK" w:hint="eastAsia"/>
            <w:noProof/>
          </w:rPr>
          <w:t>二、收入决算情况说明</w:t>
        </w:r>
        <w:r w:rsidR="00654E8C">
          <w:rPr>
            <w:noProof/>
            <w:webHidden/>
          </w:rPr>
          <w:tab/>
        </w:r>
        <w:r>
          <w:rPr>
            <w:noProof/>
            <w:webHidden/>
          </w:rPr>
          <w:fldChar w:fldCharType="begin"/>
        </w:r>
        <w:r w:rsidR="00654E8C">
          <w:rPr>
            <w:noProof/>
            <w:webHidden/>
          </w:rPr>
          <w:instrText xml:space="preserve"> PAGEREF _Toc108529857 \h </w:instrText>
        </w:r>
        <w:r>
          <w:rPr>
            <w:noProof/>
            <w:webHidden/>
          </w:rPr>
        </w:r>
        <w:r>
          <w:rPr>
            <w:noProof/>
            <w:webHidden/>
          </w:rPr>
          <w:fldChar w:fldCharType="separate"/>
        </w:r>
        <w:r w:rsidR="00704ECF">
          <w:rPr>
            <w:noProof/>
            <w:webHidden/>
          </w:rPr>
          <w:t>9</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58" w:history="1">
        <w:r w:rsidR="00654E8C" w:rsidRPr="00DE3749">
          <w:rPr>
            <w:rStyle w:val="af"/>
            <w:rFonts w:eastAsia="方正黑体_GBK" w:hint="eastAsia"/>
            <w:noProof/>
          </w:rPr>
          <w:t>三、支出决算情况说明</w:t>
        </w:r>
        <w:r w:rsidR="00654E8C">
          <w:rPr>
            <w:noProof/>
            <w:webHidden/>
          </w:rPr>
          <w:tab/>
        </w:r>
        <w:r>
          <w:rPr>
            <w:noProof/>
            <w:webHidden/>
          </w:rPr>
          <w:fldChar w:fldCharType="begin"/>
        </w:r>
        <w:r w:rsidR="00654E8C">
          <w:rPr>
            <w:noProof/>
            <w:webHidden/>
          </w:rPr>
          <w:instrText xml:space="preserve"> PAGEREF _Toc108529858 \h </w:instrText>
        </w:r>
        <w:r>
          <w:rPr>
            <w:noProof/>
            <w:webHidden/>
          </w:rPr>
        </w:r>
        <w:r>
          <w:rPr>
            <w:noProof/>
            <w:webHidden/>
          </w:rPr>
          <w:fldChar w:fldCharType="separate"/>
        </w:r>
        <w:r w:rsidR="00704ECF">
          <w:rPr>
            <w:noProof/>
            <w:webHidden/>
          </w:rPr>
          <w:t>10</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59" w:history="1">
        <w:r w:rsidR="00654E8C" w:rsidRPr="00DE3749">
          <w:rPr>
            <w:rStyle w:val="af"/>
            <w:rFonts w:ascii="方正黑体_GBK" w:eastAsia="方正黑体_GBK" w:hint="eastAsia"/>
            <w:noProof/>
          </w:rPr>
          <w:t>四、财政拨款收入支出决算总体情况说明</w:t>
        </w:r>
        <w:r w:rsidR="00654E8C">
          <w:rPr>
            <w:noProof/>
            <w:webHidden/>
          </w:rPr>
          <w:tab/>
        </w:r>
        <w:r>
          <w:rPr>
            <w:noProof/>
            <w:webHidden/>
          </w:rPr>
          <w:fldChar w:fldCharType="begin"/>
        </w:r>
        <w:r w:rsidR="00654E8C">
          <w:rPr>
            <w:noProof/>
            <w:webHidden/>
          </w:rPr>
          <w:instrText xml:space="preserve"> PAGEREF _Toc108529859 \h </w:instrText>
        </w:r>
        <w:r>
          <w:rPr>
            <w:noProof/>
            <w:webHidden/>
          </w:rPr>
        </w:r>
        <w:r>
          <w:rPr>
            <w:noProof/>
            <w:webHidden/>
          </w:rPr>
          <w:fldChar w:fldCharType="separate"/>
        </w:r>
        <w:r w:rsidR="00704ECF">
          <w:rPr>
            <w:noProof/>
            <w:webHidden/>
          </w:rPr>
          <w:t>10</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60" w:history="1">
        <w:r w:rsidR="00654E8C" w:rsidRPr="00DE3749">
          <w:rPr>
            <w:rStyle w:val="af"/>
            <w:rFonts w:ascii="方正黑体_GBK" w:eastAsia="方正黑体_GBK" w:hint="eastAsia"/>
            <w:noProof/>
          </w:rPr>
          <w:t>五、一般公共预算财政拨款支出决算情况说明</w:t>
        </w:r>
        <w:r w:rsidR="00654E8C">
          <w:rPr>
            <w:noProof/>
            <w:webHidden/>
          </w:rPr>
          <w:tab/>
        </w:r>
        <w:r>
          <w:rPr>
            <w:noProof/>
            <w:webHidden/>
          </w:rPr>
          <w:fldChar w:fldCharType="begin"/>
        </w:r>
        <w:r w:rsidR="00654E8C">
          <w:rPr>
            <w:noProof/>
            <w:webHidden/>
          </w:rPr>
          <w:instrText xml:space="preserve"> PAGEREF _Toc108529860 \h </w:instrText>
        </w:r>
        <w:r>
          <w:rPr>
            <w:noProof/>
            <w:webHidden/>
          </w:rPr>
        </w:r>
        <w:r>
          <w:rPr>
            <w:noProof/>
            <w:webHidden/>
          </w:rPr>
          <w:fldChar w:fldCharType="separate"/>
        </w:r>
        <w:r w:rsidR="00704ECF">
          <w:rPr>
            <w:noProof/>
            <w:webHidden/>
          </w:rPr>
          <w:t>11</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61" w:history="1">
        <w:r w:rsidR="00654E8C" w:rsidRPr="00DE3749">
          <w:rPr>
            <w:rStyle w:val="af"/>
            <w:rFonts w:ascii="方正黑体_GBK" w:eastAsia="方正黑体_GBK" w:hint="eastAsia"/>
            <w:noProof/>
          </w:rPr>
          <w:t>六、一般公共预算财政拨款基本支出决算情况说明</w:t>
        </w:r>
        <w:r w:rsidR="00654E8C">
          <w:rPr>
            <w:noProof/>
            <w:webHidden/>
          </w:rPr>
          <w:tab/>
        </w:r>
        <w:r>
          <w:rPr>
            <w:noProof/>
            <w:webHidden/>
          </w:rPr>
          <w:fldChar w:fldCharType="begin"/>
        </w:r>
        <w:r w:rsidR="00654E8C">
          <w:rPr>
            <w:noProof/>
            <w:webHidden/>
          </w:rPr>
          <w:instrText xml:space="preserve"> PAGEREF _Toc108529861 \h </w:instrText>
        </w:r>
        <w:r>
          <w:rPr>
            <w:noProof/>
            <w:webHidden/>
          </w:rPr>
        </w:r>
        <w:r>
          <w:rPr>
            <w:noProof/>
            <w:webHidden/>
          </w:rPr>
          <w:fldChar w:fldCharType="separate"/>
        </w:r>
        <w:r w:rsidR="00704ECF">
          <w:rPr>
            <w:noProof/>
            <w:webHidden/>
          </w:rPr>
          <w:t>13</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62" w:history="1">
        <w:r w:rsidR="00654E8C" w:rsidRPr="00DE3749">
          <w:rPr>
            <w:rStyle w:val="af"/>
            <w:rFonts w:ascii="方正黑体_GBK" w:eastAsia="方正黑体_GBK" w:hint="eastAsia"/>
            <w:noProof/>
          </w:rPr>
          <w:t>七、</w:t>
        </w:r>
        <w:r w:rsidR="00654E8C" w:rsidRPr="00DE3749">
          <w:rPr>
            <w:rStyle w:val="af"/>
            <w:rFonts w:ascii="方正黑体_GBK" w:eastAsia="方正黑体_GBK"/>
            <w:b/>
            <w:bCs/>
            <w:noProof/>
          </w:rPr>
          <w:t>“</w:t>
        </w:r>
        <w:r w:rsidR="00654E8C" w:rsidRPr="00DE3749">
          <w:rPr>
            <w:rStyle w:val="af"/>
            <w:rFonts w:ascii="方正黑体_GBK" w:eastAsia="方正黑体_GBK" w:hint="eastAsia"/>
            <w:noProof/>
          </w:rPr>
          <w:t>三公</w:t>
        </w:r>
        <w:r w:rsidR="00654E8C" w:rsidRPr="00DE3749">
          <w:rPr>
            <w:rStyle w:val="af"/>
            <w:rFonts w:ascii="方正黑体_GBK" w:eastAsia="方正黑体_GBK"/>
            <w:noProof/>
          </w:rPr>
          <w:t>”</w:t>
        </w:r>
        <w:r w:rsidR="00654E8C" w:rsidRPr="00DE3749">
          <w:rPr>
            <w:rStyle w:val="af"/>
            <w:rFonts w:ascii="方正黑体_GBK" w:eastAsia="方正黑体_GBK" w:hint="eastAsia"/>
            <w:noProof/>
          </w:rPr>
          <w:t>经费财政拨款支出决算情况说明</w:t>
        </w:r>
        <w:r w:rsidR="00654E8C">
          <w:rPr>
            <w:noProof/>
            <w:webHidden/>
          </w:rPr>
          <w:tab/>
        </w:r>
        <w:r>
          <w:rPr>
            <w:noProof/>
            <w:webHidden/>
          </w:rPr>
          <w:fldChar w:fldCharType="begin"/>
        </w:r>
        <w:r w:rsidR="00654E8C">
          <w:rPr>
            <w:noProof/>
            <w:webHidden/>
          </w:rPr>
          <w:instrText xml:space="preserve"> PAGEREF _Toc108529862 \h </w:instrText>
        </w:r>
        <w:r>
          <w:rPr>
            <w:noProof/>
            <w:webHidden/>
          </w:rPr>
        </w:r>
        <w:r>
          <w:rPr>
            <w:noProof/>
            <w:webHidden/>
          </w:rPr>
          <w:fldChar w:fldCharType="separate"/>
        </w:r>
        <w:r w:rsidR="00704ECF">
          <w:rPr>
            <w:noProof/>
            <w:webHidden/>
          </w:rPr>
          <w:t>13</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63" w:history="1">
        <w:r w:rsidR="00654E8C" w:rsidRPr="00DE3749">
          <w:rPr>
            <w:rStyle w:val="af"/>
            <w:rFonts w:ascii="方正黑体_GBK" w:eastAsia="方正黑体_GBK" w:hint="eastAsia"/>
            <w:noProof/>
          </w:rPr>
          <w:t>八、政府性基金预算支出决算情况说明</w:t>
        </w:r>
        <w:r w:rsidR="00654E8C">
          <w:rPr>
            <w:noProof/>
            <w:webHidden/>
          </w:rPr>
          <w:tab/>
        </w:r>
        <w:r>
          <w:rPr>
            <w:noProof/>
            <w:webHidden/>
          </w:rPr>
          <w:fldChar w:fldCharType="begin"/>
        </w:r>
        <w:r w:rsidR="00654E8C">
          <w:rPr>
            <w:noProof/>
            <w:webHidden/>
          </w:rPr>
          <w:instrText xml:space="preserve"> PAGEREF _Toc108529863 \h </w:instrText>
        </w:r>
        <w:r>
          <w:rPr>
            <w:noProof/>
            <w:webHidden/>
          </w:rPr>
        </w:r>
        <w:r>
          <w:rPr>
            <w:noProof/>
            <w:webHidden/>
          </w:rPr>
          <w:fldChar w:fldCharType="separate"/>
        </w:r>
        <w:r w:rsidR="00704ECF">
          <w:rPr>
            <w:noProof/>
            <w:webHidden/>
          </w:rPr>
          <w:t>14</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64" w:history="1">
        <w:r w:rsidR="00654E8C" w:rsidRPr="00DE3749">
          <w:rPr>
            <w:rStyle w:val="af"/>
            <w:rFonts w:ascii="方正黑体_GBK" w:eastAsia="方正黑体_GBK" w:hint="eastAsia"/>
            <w:noProof/>
          </w:rPr>
          <w:t>九、国有资本经营预算支出决算情况说明</w:t>
        </w:r>
        <w:r w:rsidR="00654E8C">
          <w:rPr>
            <w:noProof/>
            <w:webHidden/>
          </w:rPr>
          <w:tab/>
        </w:r>
        <w:r>
          <w:rPr>
            <w:noProof/>
            <w:webHidden/>
          </w:rPr>
          <w:fldChar w:fldCharType="begin"/>
        </w:r>
        <w:r w:rsidR="00654E8C">
          <w:rPr>
            <w:noProof/>
            <w:webHidden/>
          </w:rPr>
          <w:instrText xml:space="preserve"> PAGEREF _Toc108529864 \h </w:instrText>
        </w:r>
        <w:r>
          <w:rPr>
            <w:noProof/>
            <w:webHidden/>
          </w:rPr>
        </w:r>
        <w:r>
          <w:rPr>
            <w:noProof/>
            <w:webHidden/>
          </w:rPr>
          <w:fldChar w:fldCharType="separate"/>
        </w:r>
        <w:r w:rsidR="00704ECF">
          <w:rPr>
            <w:noProof/>
            <w:webHidden/>
          </w:rPr>
          <w:t>14</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65" w:history="1">
        <w:r w:rsidR="00654E8C" w:rsidRPr="00DE3749">
          <w:rPr>
            <w:rStyle w:val="af"/>
            <w:rFonts w:ascii="方正黑体_GBK" w:eastAsia="方正黑体_GBK" w:hint="eastAsia"/>
            <w:noProof/>
          </w:rPr>
          <w:t>十、预算绩效管理情况说明</w:t>
        </w:r>
        <w:r w:rsidR="00654E8C">
          <w:rPr>
            <w:noProof/>
            <w:webHidden/>
          </w:rPr>
          <w:tab/>
        </w:r>
        <w:r>
          <w:rPr>
            <w:noProof/>
            <w:webHidden/>
          </w:rPr>
          <w:fldChar w:fldCharType="begin"/>
        </w:r>
        <w:r w:rsidR="00654E8C">
          <w:rPr>
            <w:noProof/>
            <w:webHidden/>
          </w:rPr>
          <w:instrText xml:space="preserve"> PAGEREF _Toc108529865 \h </w:instrText>
        </w:r>
        <w:r>
          <w:rPr>
            <w:noProof/>
            <w:webHidden/>
          </w:rPr>
        </w:r>
        <w:r>
          <w:rPr>
            <w:noProof/>
            <w:webHidden/>
          </w:rPr>
          <w:fldChar w:fldCharType="separate"/>
        </w:r>
        <w:r w:rsidR="00704ECF">
          <w:rPr>
            <w:noProof/>
            <w:webHidden/>
          </w:rPr>
          <w:t>14</w:t>
        </w:r>
        <w:r>
          <w:rPr>
            <w:noProof/>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66" w:history="1">
        <w:r w:rsidR="00654E8C" w:rsidRPr="00DE3749">
          <w:rPr>
            <w:rStyle w:val="af"/>
            <w:rFonts w:ascii="方正黑体_GBK" w:eastAsia="方正黑体_GBK" w:hint="eastAsia"/>
            <w:noProof/>
          </w:rPr>
          <w:t>十一</w:t>
        </w:r>
        <w:r w:rsidR="00654E8C" w:rsidRPr="00DE3749">
          <w:rPr>
            <w:rStyle w:val="af"/>
            <w:rFonts w:ascii="方正黑体_GBK" w:eastAsia="方正黑体_GBK" w:hint="eastAsia"/>
            <w:b/>
            <w:bCs/>
            <w:noProof/>
          </w:rPr>
          <w:t>、</w:t>
        </w:r>
        <w:r w:rsidR="00654E8C" w:rsidRPr="00DE3749">
          <w:rPr>
            <w:rStyle w:val="af"/>
            <w:rFonts w:ascii="方正黑体_GBK" w:eastAsia="方正黑体_GBK" w:hint="eastAsia"/>
            <w:noProof/>
          </w:rPr>
          <w:t>其他重要事项的情况说明</w:t>
        </w:r>
        <w:r w:rsidR="00654E8C">
          <w:rPr>
            <w:noProof/>
            <w:webHidden/>
          </w:rPr>
          <w:tab/>
        </w:r>
        <w:r>
          <w:rPr>
            <w:noProof/>
            <w:webHidden/>
          </w:rPr>
          <w:fldChar w:fldCharType="begin"/>
        </w:r>
        <w:r w:rsidR="00654E8C">
          <w:rPr>
            <w:noProof/>
            <w:webHidden/>
          </w:rPr>
          <w:instrText xml:space="preserve"> PAGEREF _Toc108529866 \h </w:instrText>
        </w:r>
        <w:r>
          <w:rPr>
            <w:noProof/>
            <w:webHidden/>
          </w:rPr>
        </w:r>
        <w:r>
          <w:rPr>
            <w:noProof/>
            <w:webHidden/>
          </w:rPr>
          <w:fldChar w:fldCharType="separate"/>
        </w:r>
        <w:r w:rsidR="00704ECF">
          <w:rPr>
            <w:noProof/>
            <w:webHidden/>
          </w:rPr>
          <w:t>17</w:t>
        </w:r>
        <w:r>
          <w:rPr>
            <w:noProof/>
            <w:webHidden/>
          </w:rPr>
          <w:fldChar w:fldCharType="end"/>
        </w:r>
      </w:hyperlink>
    </w:p>
    <w:p w:rsidR="00654E8C" w:rsidRDefault="00475E90">
      <w:pPr>
        <w:pStyle w:val="12"/>
        <w:rPr>
          <w:rFonts w:asciiTheme="minorHAnsi" w:eastAsiaTheme="minorEastAsia" w:hAnsiTheme="minorHAnsi" w:cstheme="minorBidi"/>
          <w:bCs w:val="0"/>
          <w:color w:val="auto"/>
          <w:sz w:val="21"/>
          <w:szCs w:val="22"/>
        </w:rPr>
      </w:pPr>
      <w:hyperlink w:anchor="_Toc108529867" w:history="1">
        <w:r w:rsidR="00654E8C" w:rsidRPr="00DE3749">
          <w:rPr>
            <w:rStyle w:val="af"/>
            <w:rFonts w:hint="eastAsia"/>
          </w:rPr>
          <w:t>第三部分</w:t>
        </w:r>
        <w:r w:rsidR="00654E8C" w:rsidRPr="00DE3749">
          <w:rPr>
            <w:rStyle w:val="af"/>
          </w:rPr>
          <w:t xml:space="preserve"> </w:t>
        </w:r>
        <w:r w:rsidR="00654E8C" w:rsidRPr="00DE3749">
          <w:rPr>
            <w:rStyle w:val="af"/>
            <w:rFonts w:hint="eastAsia"/>
          </w:rPr>
          <w:t>名词解释</w:t>
        </w:r>
        <w:r w:rsidR="00654E8C">
          <w:rPr>
            <w:webHidden/>
          </w:rPr>
          <w:tab/>
        </w:r>
        <w:r>
          <w:rPr>
            <w:webHidden/>
          </w:rPr>
          <w:fldChar w:fldCharType="begin"/>
        </w:r>
        <w:r w:rsidR="00654E8C">
          <w:rPr>
            <w:webHidden/>
          </w:rPr>
          <w:instrText xml:space="preserve"> PAGEREF _Toc108529867 \h </w:instrText>
        </w:r>
        <w:r>
          <w:rPr>
            <w:webHidden/>
          </w:rPr>
        </w:r>
        <w:r>
          <w:rPr>
            <w:webHidden/>
          </w:rPr>
          <w:fldChar w:fldCharType="separate"/>
        </w:r>
        <w:r w:rsidR="00704ECF">
          <w:rPr>
            <w:webHidden/>
          </w:rPr>
          <w:t>18</w:t>
        </w:r>
        <w:r>
          <w:rPr>
            <w:webHidden/>
          </w:rPr>
          <w:fldChar w:fldCharType="end"/>
        </w:r>
      </w:hyperlink>
    </w:p>
    <w:p w:rsidR="00654E8C" w:rsidRDefault="00475E90">
      <w:pPr>
        <w:pStyle w:val="12"/>
        <w:rPr>
          <w:rFonts w:asciiTheme="minorHAnsi" w:eastAsiaTheme="minorEastAsia" w:hAnsiTheme="minorHAnsi" w:cstheme="minorBidi"/>
          <w:bCs w:val="0"/>
          <w:color w:val="auto"/>
          <w:sz w:val="21"/>
          <w:szCs w:val="22"/>
        </w:rPr>
      </w:pPr>
      <w:hyperlink w:anchor="_Toc108529868" w:history="1">
        <w:r w:rsidR="00654E8C" w:rsidRPr="00DE3749">
          <w:rPr>
            <w:rStyle w:val="af"/>
            <w:rFonts w:ascii="方正黑体_GBK" w:hint="eastAsia"/>
          </w:rPr>
          <w:t>第</w:t>
        </w:r>
        <w:r w:rsidR="00654E8C" w:rsidRPr="00DE3749">
          <w:rPr>
            <w:rStyle w:val="af"/>
            <w:rFonts w:ascii="方正黑体_GBK" w:hint="eastAsia"/>
            <w:kern w:val="44"/>
          </w:rPr>
          <w:t>四部分</w:t>
        </w:r>
        <w:r w:rsidR="00654E8C" w:rsidRPr="00DE3749">
          <w:rPr>
            <w:rStyle w:val="af"/>
            <w:rFonts w:ascii="方正黑体_GBK"/>
            <w:kern w:val="44"/>
          </w:rPr>
          <w:t xml:space="preserve"> </w:t>
        </w:r>
        <w:r w:rsidR="00654E8C" w:rsidRPr="00DE3749">
          <w:rPr>
            <w:rStyle w:val="af"/>
            <w:rFonts w:ascii="方正黑体_GBK" w:hint="eastAsia"/>
            <w:kern w:val="44"/>
          </w:rPr>
          <w:t>附</w:t>
        </w:r>
        <w:r w:rsidR="00654E8C" w:rsidRPr="00DE3749">
          <w:rPr>
            <w:rStyle w:val="af"/>
            <w:rFonts w:ascii="方正黑体_GBK"/>
            <w:kern w:val="44"/>
          </w:rPr>
          <w:t xml:space="preserve">  </w:t>
        </w:r>
        <w:r w:rsidR="00654E8C" w:rsidRPr="00DE3749">
          <w:rPr>
            <w:rStyle w:val="af"/>
            <w:rFonts w:ascii="方正黑体_GBK" w:hint="eastAsia"/>
            <w:kern w:val="44"/>
          </w:rPr>
          <w:t>件</w:t>
        </w:r>
        <w:r w:rsidR="00654E8C">
          <w:rPr>
            <w:webHidden/>
          </w:rPr>
          <w:tab/>
        </w:r>
        <w:r>
          <w:rPr>
            <w:webHidden/>
          </w:rPr>
          <w:fldChar w:fldCharType="begin"/>
        </w:r>
        <w:r w:rsidR="00654E8C">
          <w:rPr>
            <w:webHidden/>
          </w:rPr>
          <w:instrText xml:space="preserve"> PAGEREF _Toc108529868 \h </w:instrText>
        </w:r>
        <w:r>
          <w:rPr>
            <w:webHidden/>
          </w:rPr>
        </w:r>
        <w:r>
          <w:rPr>
            <w:webHidden/>
          </w:rPr>
          <w:fldChar w:fldCharType="separate"/>
        </w:r>
        <w:r w:rsidR="00704ECF">
          <w:rPr>
            <w:webHidden/>
          </w:rPr>
          <w:t>22</w:t>
        </w:r>
        <w:r>
          <w:rPr>
            <w:webHidden/>
          </w:rPr>
          <w:fldChar w:fldCharType="end"/>
        </w:r>
      </w:hyperlink>
    </w:p>
    <w:p w:rsidR="00654E8C" w:rsidRDefault="00475E90">
      <w:pPr>
        <w:pStyle w:val="12"/>
        <w:rPr>
          <w:rFonts w:asciiTheme="minorHAnsi" w:eastAsiaTheme="minorEastAsia" w:hAnsiTheme="minorHAnsi" w:cstheme="minorBidi"/>
          <w:bCs w:val="0"/>
          <w:color w:val="auto"/>
          <w:sz w:val="21"/>
          <w:szCs w:val="22"/>
        </w:rPr>
      </w:pPr>
      <w:hyperlink w:anchor="_Toc108529869" w:history="1">
        <w:r w:rsidR="00654E8C" w:rsidRPr="00DE3749">
          <w:rPr>
            <w:rStyle w:val="af"/>
            <w:rFonts w:ascii="方正黑体_GBK" w:hint="eastAsia"/>
          </w:rPr>
          <w:t>第</w:t>
        </w:r>
        <w:r w:rsidR="00654E8C" w:rsidRPr="00DE3749">
          <w:rPr>
            <w:rStyle w:val="af"/>
            <w:rFonts w:ascii="方正黑体_GBK" w:hint="eastAsia"/>
            <w:kern w:val="44"/>
          </w:rPr>
          <w:t>五部分</w:t>
        </w:r>
        <w:r w:rsidR="00654E8C" w:rsidRPr="00DE3749">
          <w:rPr>
            <w:rStyle w:val="af"/>
            <w:rFonts w:ascii="方正黑体_GBK"/>
            <w:kern w:val="44"/>
          </w:rPr>
          <w:t xml:space="preserve"> </w:t>
        </w:r>
        <w:r w:rsidR="00654E8C" w:rsidRPr="00DE3749">
          <w:rPr>
            <w:rStyle w:val="af"/>
            <w:rFonts w:ascii="方正黑体_GBK" w:hint="eastAsia"/>
            <w:kern w:val="44"/>
          </w:rPr>
          <w:t>附</w:t>
        </w:r>
        <w:r w:rsidR="00654E8C" w:rsidRPr="00DE3749">
          <w:rPr>
            <w:rStyle w:val="af"/>
            <w:rFonts w:ascii="方正黑体_GBK"/>
            <w:kern w:val="44"/>
          </w:rPr>
          <w:t xml:space="preserve">  </w:t>
        </w:r>
        <w:r w:rsidR="00654E8C" w:rsidRPr="00DE3749">
          <w:rPr>
            <w:rStyle w:val="af"/>
            <w:rFonts w:ascii="方正黑体_GBK" w:hint="eastAsia"/>
            <w:kern w:val="44"/>
          </w:rPr>
          <w:t>表</w:t>
        </w:r>
        <w:r w:rsidR="00654E8C">
          <w:rPr>
            <w:webHidden/>
          </w:rPr>
          <w:tab/>
        </w:r>
        <w:r>
          <w:rPr>
            <w:webHidden/>
          </w:rPr>
          <w:fldChar w:fldCharType="begin"/>
        </w:r>
        <w:r w:rsidR="00654E8C">
          <w:rPr>
            <w:webHidden/>
          </w:rPr>
          <w:instrText xml:space="preserve"> PAGEREF _Toc108529869 \h </w:instrText>
        </w:r>
        <w:r>
          <w:rPr>
            <w:webHidden/>
          </w:rPr>
        </w:r>
        <w:r>
          <w:rPr>
            <w:webHidden/>
          </w:rPr>
          <w:fldChar w:fldCharType="separate"/>
        </w:r>
        <w:r w:rsidR="00704ECF">
          <w:rPr>
            <w:webHidden/>
          </w:rPr>
          <w:t>28</w:t>
        </w:r>
        <w:r>
          <w:rPr>
            <w:webHidden/>
          </w:rPr>
          <w:fldChar w:fldCharType="end"/>
        </w:r>
      </w:hyperlink>
    </w:p>
    <w:p w:rsidR="00654E8C" w:rsidRDefault="00475E90" w:rsidP="00654E8C">
      <w:pPr>
        <w:pStyle w:val="20"/>
        <w:ind w:left="632"/>
        <w:rPr>
          <w:rFonts w:asciiTheme="minorHAnsi" w:eastAsiaTheme="minorEastAsia" w:hAnsiTheme="minorHAnsi" w:cstheme="minorBidi"/>
          <w:noProof/>
          <w:szCs w:val="22"/>
        </w:rPr>
      </w:pPr>
      <w:hyperlink w:anchor="_Toc108529870" w:history="1">
        <w:r w:rsidR="00654E8C" w:rsidRPr="00DE3749">
          <w:rPr>
            <w:rStyle w:val="af"/>
            <w:rFonts w:eastAsia="方正仿宋_GBK" w:hint="eastAsia"/>
            <w:noProof/>
          </w:rPr>
          <w:t>一、收入支出决算总表</w:t>
        </w:r>
      </w:hyperlink>
    </w:p>
    <w:p w:rsidR="00654E8C" w:rsidRDefault="00475E90" w:rsidP="00654E8C">
      <w:pPr>
        <w:pStyle w:val="20"/>
        <w:ind w:left="632"/>
        <w:rPr>
          <w:rFonts w:asciiTheme="minorHAnsi" w:eastAsiaTheme="minorEastAsia" w:hAnsiTheme="minorHAnsi" w:cstheme="minorBidi"/>
          <w:noProof/>
          <w:szCs w:val="22"/>
        </w:rPr>
      </w:pPr>
      <w:hyperlink w:anchor="_Toc108529871" w:history="1">
        <w:r w:rsidR="00654E8C" w:rsidRPr="00DE3749">
          <w:rPr>
            <w:rStyle w:val="af"/>
            <w:rFonts w:eastAsia="方正仿宋_GBK" w:hint="eastAsia"/>
            <w:noProof/>
          </w:rPr>
          <w:t>二、收入决算表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72" w:history="1">
        <w:r w:rsidR="00654E8C" w:rsidRPr="00DE3749">
          <w:rPr>
            <w:rStyle w:val="af"/>
            <w:rFonts w:eastAsia="方正仿宋_GBK" w:hint="eastAsia"/>
            <w:noProof/>
          </w:rPr>
          <w:t>三、支出决算表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73" w:history="1">
        <w:r w:rsidR="00654E8C" w:rsidRPr="00DE3749">
          <w:rPr>
            <w:rStyle w:val="af"/>
            <w:rFonts w:eastAsia="方正仿宋_GBK" w:hint="eastAsia"/>
            <w:noProof/>
          </w:rPr>
          <w:t>四、财政拨款收入支出决算总表</w:t>
        </w:r>
      </w:hyperlink>
    </w:p>
    <w:p w:rsidR="00654E8C" w:rsidRDefault="00475E90" w:rsidP="00654E8C">
      <w:pPr>
        <w:pStyle w:val="20"/>
        <w:ind w:left="632"/>
        <w:rPr>
          <w:rFonts w:asciiTheme="minorHAnsi" w:eastAsiaTheme="minorEastAsia" w:hAnsiTheme="minorHAnsi" w:cstheme="minorBidi"/>
          <w:noProof/>
          <w:szCs w:val="22"/>
        </w:rPr>
      </w:pPr>
      <w:hyperlink w:anchor="_Toc108529874" w:history="1">
        <w:r w:rsidR="00654E8C" w:rsidRPr="00DE3749">
          <w:rPr>
            <w:rStyle w:val="af"/>
            <w:rFonts w:eastAsia="方正仿宋_GBK" w:hint="eastAsia"/>
            <w:noProof/>
          </w:rPr>
          <w:t>五、财政拨款支出决算明细表</w:t>
        </w:r>
      </w:hyperlink>
    </w:p>
    <w:p w:rsidR="00654E8C" w:rsidRDefault="00475E90" w:rsidP="00654E8C">
      <w:pPr>
        <w:pStyle w:val="20"/>
        <w:ind w:left="632"/>
        <w:rPr>
          <w:rFonts w:asciiTheme="minorHAnsi" w:eastAsiaTheme="minorEastAsia" w:hAnsiTheme="minorHAnsi" w:cstheme="minorBidi"/>
          <w:noProof/>
          <w:szCs w:val="22"/>
        </w:rPr>
      </w:pPr>
      <w:hyperlink w:anchor="_Toc108529875" w:history="1">
        <w:r w:rsidR="00654E8C" w:rsidRPr="00DE3749">
          <w:rPr>
            <w:rStyle w:val="af"/>
            <w:rFonts w:eastAsia="方正仿宋_GBK" w:hint="eastAsia"/>
            <w:noProof/>
          </w:rPr>
          <w:t>六、一般公共预算财政拨款支出决算表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76" w:history="1">
        <w:r w:rsidR="00654E8C" w:rsidRPr="00DE3749">
          <w:rPr>
            <w:rStyle w:val="af"/>
            <w:rFonts w:eastAsia="方正仿宋_GBK" w:hint="eastAsia"/>
            <w:noProof/>
          </w:rPr>
          <w:t>七、一般公共预算财政拨款支出决算明细表</w:t>
        </w:r>
      </w:hyperlink>
    </w:p>
    <w:p w:rsidR="00654E8C" w:rsidRDefault="00475E90" w:rsidP="00654E8C">
      <w:pPr>
        <w:pStyle w:val="20"/>
        <w:ind w:left="632"/>
        <w:rPr>
          <w:rFonts w:asciiTheme="minorHAnsi" w:eastAsiaTheme="minorEastAsia" w:hAnsiTheme="minorHAnsi" w:cstheme="minorBidi"/>
          <w:noProof/>
          <w:szCs w:val="22"/>
        </w:rPr>
      </w:pPr>
      <w:hyperlink w:anchor="_Toc108529877" w:history="1">
        <w:r w:rsidR="00654E8C" w:rsidRPr="00DE3749">
          <w:rPr>
            <w:rStyle w:val="af"/>
            <w:rFonts w:eastAsia="方正仿宋_GBK" w:hint="eastAsia"/>
            <w:noProof/>
          </w:rPr>
          <w:t>八、一般公共预算财政拨款基本支出决算表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78" w:history="1">
        <w:r w:rsidR="00654E8C" w:rsidRPr="00DE3749">
          <w:rPr>
            <w:rStyle w:val="af"/>
            <w:rFonts w:eastAsia="方正仿宋_GBK" w:hint="eastAsia"/>
            <w:noProof/>
          </w:rPr>
          <w:t>九、一般公共预算财政拨款项目支出决算表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79" w:history="1">
        <w:r w:rsidR="00654E8C" w:rsidRPr="00DE3749">
          <w:rPr>
            <w:rStyle w:val="af"/>
            <w:rFonts w:eastAsia="方正仿宋_GBK" w:hint="eastAsia"/>
            <w:noProof/>
          </w:rPr>
          <w:t>十、一般公共预算财政拨款“三公”经费支出决算表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80" w:history="1">
        <w:r w:rsidR="00654E8C" w:rsidRPr="00DE3749">
          <w:rPr>
            <w:rStyle w:val="af"/>
            <w:rFonts w:eastAsia="方正仿宋_GBK" w:hint="eastAsia"/>
            <w:noProof/>
          </w:rPr>
          <w:t>十一、政府性基金预算财政拨款收入支出决算表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81" w:history="1">
        <w:r w:rsidR="00654E8C" w:rsidRPr="00DE3749">
          <w:rPr>
            <w:rStyle w:val="af"/>
            <w:rFonts w:eastAsia="方正仿宋_GBK" w:hint="eastAsia"/>
            <w:noProof/>
          </w:rPr>
          <w:t>十二、政府性基金预算财政拨款“三公”经费支出决算表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82" w:history="1">
        <w:r w:rsidR="00654E8C" w:rsidRPr="00DE3749">
          <w:rPr>
            <w:rStyle w:val="af"/>
            <w:rFonts w:eastAsia="方正仿宋_GBK" w:hint="eastAsia"/>
            <w:noProof/>
          </w:rPr>
          <w:t>十三、国有资本经营预算收入支出决算表</w:t>
        </w:r>
      </w:hyperlink>
    </w:p>
    <w:p w:rsidR="00654E8C" w:rsidRDefault="00475E90" w:rsidP="00654E8C">
      <w:pPr>
        <w:pStyle w:val="20"/>
        <w:ind w:left="632"/>
        <w:rPr>
          <w:rFonts w:asciiTheme="minorHAnsi" w:eastAsiaTheme="minorEastAsia" w:hAnsiTheme="minorHAnsi" w:cstheme="minorBidi"/>
          <w:noProof/>
          <w:szCs w:val="22"/>
        </w:rPr>
      </w:pPr>
      <w:hyperlink w:anchor="_Toc108529883" w:history="1">
        <w:r w:rsidR="00654E8C" w:rsidRPr="00DE3749">
          <w:rPr>
            <w:rStyle w:val="af"/>
            <w:rFonts w:eastAsia="方正仿宋_GBK" w:hint="eastAsia"/>
            <w:noProof/>
          </w:rPr>
          <w:t>十四、国有资本经营预算财政拨款支出决算表</w:t>
        </w:r>
      </w:hyperlink>
    </w:p>
    <w:p w:rsidR="0017224D" w:rsidRPr="0017224D" w:rsidRDefault="00475E90" w:rsidP="00863DDD">
      <w:pPr>
        <w:pStyle w:val="1"/>
        <w:keepNext w:val="0"/>
        <w:keepLines w:val="0"/>
        <w:topLinePunct/>
        <w:spacing w:before="0" w:after="0" w:line="240" w:lineRule="auto"/>
        <w:jc w:val="center"/>
        <w:rPr>
          <w:sz w:val="28"/>
          <w:szCs w:val="28"/>
        </w:rPr>
      </w:pPr>
      <w:r w:rsidRPr="00CC30D3">
        <w:rPr>
          <w:sz w:val="28"/>
          <w:szCs w:val="28"/>
        </w:rPr>
        <w:fldChar w:fldCharType="end"/>
      </w:r>
      <w:bookmarkStart w:id="14" w:name="_Toc15377196"/>
    </w:p>
    <w:p w:rsidR="00182562" w:rsidRPr="00704ECF" w:rsidRDefault="00586023" w:rsidP="00704ECF">
      <w:pPr>
        <w:pStyle w:val="1"/>
        <w:keepNext w:val="0"/>
        <w:keepLines w:val="0"/>
        <w:topLinePunct/>
        <w:spacing w:before="0" w:after="0" w:line="240" w:lineRule="auto"/>
        <w:jc w:val="center"/>
        <w:rPr>
          <w:rFonts w:ascii="方正黑体_GBK" w:eastAsia="方正黑体_GBK"/>
          <w:b w:val="0"/>
          <w:bCs w:val="0"/>
          <w:sz w:val="32"/>
          <w:szCs w:val="32"/>
        </w:rPr>
      </w:pPr>
      <w:r w:rsidRPr="00586023">
        <w:rPr>
          <w:rFonts w:eastAsia="黑体"/>
        </w:rPr>
        <w:br w:type="page"/>
      </w:r>
      <w:bookmarkStart w:id="15" w:name="_Toc108529852"/>
      <w:r w:rsidRPr="00245150">
        <w:rPr>
          <w:rFonts w:ascii="方正黑体_GBK" w:eastAsia="方正黑体_GBK" w:hint="eastAsia"/>
          <w:b w:val="0"/>
          <w:bCs w:val="0"/>
          <w:sz w:val="32"/>
          <w:szCs w:val="32"/>
        </w:rPr>
        <w:lastRenderedPageBreak/>
        <w:t xml:space="preserve">第一部分 </w:t>
      </w:r>
      <w:r w:rsidR="00302529">
        <w:rPr>
          <w:rFonts w:ascii="方正黑体_GBK" w:eastAsia="方正黑体_GBK" w:hint="eastAsia"/>
          <w:bCs w:val="0"/>
          <w:sz w:val="32"/>
          <w:szCs w:val="32"/>
        </w:rPr>
        <w:t>单位</w:t>
      </w:r>
      <w:r w:rsidRPr="00245150">
        <w:rPr>
          <w:rFonts w:ascii="方正黑体_GBK" w:eastAsia="方正黑体_GBK" w:hint="eastAsia"/>
          <w:bCs w:val="0"/>
          <w:sz w:val="32"/>
          <w:szCs w:val="32"/>
        </w:rPr>
        <w:t>概况</w:t>
      </w:r>
      <w:bookmarkStart w:id="16" w:name="_Toc15377197"/>
      <w:bookmarkStart w:id="17" w:name="_Toc80956153"/>
      <w:bookmarkStart w:id="18" w:name="_Toc108529853"/>
      <w:bookmarkStart w:id="19" w:name="_Toc15377199"/>
      <w:bookmarkStart w:id="20" w:name="_Toc15378446"/>
      <w:bookmarkEnd w:id="14"/>
      <w:bookmarkEnd w:id="15"/>
    </w:p>
    <w:p w:rsidR="00704ECF" w:rsidRDefault="00704ECF" w:rsidP="00654E8C">
      <w:pPr>
        <w:pStyle w:val="2"/>
        <w:keepNext w:val="0"/>
        <w:keepLines w:val="0"/>
        <w:topLinePunct/>
        <w:spacing w:before="0" w:after="0" w:line="240" w:lineRule="auto"/>
        <w:ind w:firstLineChars="200" w:firstLine="632"/>
        <w:rPr>
          <w:rFonts w:ascii="Times New Roman" w:eastAsia="方正黑体_GBK" w:hAnsi="Times New Roman" w:cs="Times New Roman" w:hint="eastAsia"/>
          <w:b w:val="0"/>
          <w:bCs w:val="0"/>
          <w:color w:val="000000"/>
        </w:rPr>
      </w:pPr>
    </w:p>
    <w:p w:rsidR="00654E8C" w:rsidRPr="00667322" w:rsidRDefault="00654E8C" w:rsidP="00654E8C">
      <w:pPr>
        <w:pStyle w:val="2"/>
        <w:keepNext w:val="0"/>
        <w:keepLines w:val="0"/>
        <w:topLinePunct/>
        <w:spacing w:before="0" w:after="0" w:line="240" w:lineRule="auto"/>
        <w:ind w:firstLineChars="200" w:firstLine="632"/>
        <w:rPr>
          <w:rStyle w:val="2Char"/>
          <w:rFonts w:ascii="Times New Roman" w:eastAsia="方正黑体_GBK" w:hAnsi="Times New Roman" w:cs="Times New Roman"/>
        </w:rPr>
      </w:pPr>
      <w:r w:rsidRPr="00667322">
        <w:rPr>
          <w:rFonts w:ascii="Times New Roman" w:eastAsia="方正黑体_GBK" w:hAnsi="Times New Roman" w:cs="Times New Roman"/>
          <w:b w:val="0"/>
          <w:bCs w:val="0"/>
          <w:color w:val="000000"/>
        </w:rPr>
        <w:t>一、基</w:t>
      </w:r>
      <w:r w:rsidRPr="00667322">
        <w:rPr>
          <w:rStyle w:val="2Char"/>
          <w:rFonts w:ascii="Times New Roman" w:eastAsia="方正黑体_GBK" w:hAnsi="Times New Roman" w:cs="Times New Roman"/>
        </w:rPr>
        <w:t>本职能及主要工作</w:t>
      </w:r>
      <w:bookmarkEnd w:id="16"/>
      <w:bookmarkEnd w:id="17"/>
      <w:bookmarkEnd w:id="18"/>
    </w:p>
    <w:p w:rsidR="00654E8C" w:rsidRPr="00667322" w:rsidRDefault="00654E8C" w:rsidP="00654E8C">
      <w:pPr>
        <w:pStyle w:val="ad"/>
        <w:topLinePunct/>
        <w:adjustRightInd w:val="0"/>
        <w:spacing w:after="0"/>
        <w:ind w:firstLineChars="210" w:firstLine="663"/>
        <w:outlineLvl w:val="2"/>
        <w:rPr>
          <w:rFonts w:eastAsia="方正仿宋_GBK"/>
          <w:color w:val="000000"/>
        </w:rPr>
      </w:pPr>
      <w:bookmarkStart w:id="21" w:name="_Toc15377198"/>
      <w:bookmarkStart w:id="22" w:name="_Toc15378445"/>
      <w:r w:rsidRPr="00667322">
        <w:rPr>
          <w:rFonts w:eastAsia="方正仿宋_GBK"/>
          <w:color w:val="000000"/>
        </w:rPr>
        <w:t>（一）主要职能。</w:t>
      </w:r>
      <w:bookmarkEnd w:id="21"/>
      <w:bookmarkEnd w:id="22"/>
    </w:p>
    <w:p w:rsidR="00555BB2" w:rsidRDefault="00555BB2" w:rsidP="00555BB2">
      <w:pPr>
        <w:spacing w:line="560" w:lineRule="exact"/>
        <w:ind w:firstLineChars="200" w:firstLine="552"/>
        <w:rPr>
          <w:sz w:val="28"/>
          <w:szCs w:val="28"/>
        </w:rPr>
      </w:pPr>
      <w:r>
        <w:rPr>
          <w:sz w:val="28"/>
          <w:szCs w:val="28"/>
        </w:rPr>
        <w:t>成都第一骨科医院</w:t>
      </w:r>
      <w:r>
        <w:rPr>
          <w:sz w:val="28"/>
          <w:szCs w:val="28"/>
        </w:rPr>
        <w:t>(</w:t>
      </w:r>
      <w:r>
        <w:rPr>
          <w:sz w:val="28"/>
          <w:szCs w:val="28"/>
        </w:rPr>
        <w:t>青羊区医疗中心医院</w:t>
      </w:r>
      <w:r>
        <w:rPr>
          <w:sz w:val="28"/>
          <w:szCs w:val="28"/>
        </w:rPr>
        <w:t>)</w:t>
      </w:r>
      <w:r>
        <w:rPr>
          <w:sz w:val="28"/>
          <w:szCs w:val="28"/>
        </w:rPr>
        <w:t>是国家公立三级中医骨伤专科医院。前身系全国著名中医骨科圣手杜自明于</w:t>
      </w:r>
      <w:r>
        <w:rPr>
          <w:sz w:val="28"/>
          <w:szCs w:val="28"/>
        </w:rPr>
        <w:t>1916</w:t>
      </w:r>
      <w:r>
        <w:rPr>
          <w:sz w:val="28"/>
          <w:szCs w:val="28"/>
        </w:rPr>
        <w:t>年创办的骨科诊所；</w:t>
      </w:r>
      <w:r>
        <w:rPr>
          <w:sz w:val="28"/>
          <w:szCs w:val="28"/>
        </w:rPr>
        <w:t>1985</w:t>
      </w:r>
      <w:r>
        <w:rPr>
          <w:sz w:val="28"/>
          <w:szCs w:val="28"/>
        </w:rPr>
        <w:t>年正式更名为</w:t>
      </w:r>
      <w:r>
        <w:rPr>
          <w:sz w:val="28"/>
          <w:szCs w:val="28"/>
        </w:rPr>
        <w:t>“</w:t>
      </w:r>
      <w:r>
        <w:rPr>
          <w:sz w:val="28"/>
          <w:szCs w:val="28"/>
        </w:rPr>
        <w:t>成都第一骨科医院</w:t>
      </w:r>
      <w:r>
        <w:rPr>
          <w:sz w:val="28"/>
          <w:szCs w:val="28"/>
        </w:rPr>
        <w:t>”</w:t>
      </w:r>
      <w:r>
        <w:rPr>
          <w:sz w:val="28"/>
          <w:szCs w:val="28"/>
        </w:rPr>
        <w:t>；</w:t>
      </w:r>
      <w:r>
        <w:rPr>
          <w:sz w:val="28"/>
          <w:szCs w:val="28"/>
        </w:rPr>
        <w:t>2019</w:t>
      </w:r>
      <w:r>
        <w:rPr>
          <w:sz w:val="28"/>
          <w:szCs w:val="28"/>
        </w:rPr>
        <w:t>年获批第二名称</w:t>
      </w:r>
      <w:r>
        <w:rPr>
          <w:sz w:val="28"/>
          <w:szCs w:val="28"/>
        </w:rPr>
        <w:t>“</w:t>
      </w:r>
      <w:r>
        <w:rPr>
          <w:sz w:val="28"/>
          <w:szCs w:val="28"/>
        </w:rPr>
        <w:t>青羊区医疗中心医院</w:t>
      </w:r>
      <w:r>
        <w:rPr>
          <w:sz w:val="28"/>
          <w:szCs w:val="28"/>
        </w:rPr>
        <w:t>”</w:t>
      </w:r>
      <w:r>
        <w:rPr>
          <w:rFonts w:hint="eastAsia"/>
          <w:sz w:val="28"/>
          <w:szCs w:val="28"/>
        </w:rPr>
        <w:t>；</w:t>
      </w:r>
      <w:r>
        <w:rPr>
          <w:sz w:val="28"/>
          <w:szCs w:val="28"/>
        </w:rPr>
        <w:t>2020</w:t>
      </w:r>
      <w:r>
        <w:rPr>
          <w:sz w:val="28"/>
          <w:szCs w:val="28"/>
        </w:rPr>
        <w:t>年搬迁至青羊新城院区</w:t>
      </w:r>
      <w:r>
        <w:rPr>
          <w:rFonts w:hint="eastAsia"/>
          <w:sz w:val="28"/>
          <w:szCs w:val="28"/>
        </w:rPr>
        <w:t>（金辉路</w:t>
      </w:r>
      <w:r>
        <w:rPr>
          <w:rFonts w:hint="eastAsia"/>
          <w:sz w:val="28"/>
          <w:szCs w:val="28"/>
        </w:rPr>
        <w:t>389</w:t>
      </w:r>
      <w:r>
        <w:rPr>
          <w:rFonts w:hint="eastAsia"/>
          <w:sz w:val="28"/>
          <w:szCs w:val="28"/>
        </w:rPr>
        <w:t>号）</w:t>
      </w:r>
      <w:r>
        <w:rPr>
          <w:sz w:val="28"/>
          <w:szCs w:val="28"/>
        </w:rPr>
        <w:t>。医院秉承</w:t>
      </w:r>
      <w:r>
        <w:rPr>
          <w:sz w:val="28"/>
          <w:szCs w:val="28"/>
        </w:rPr>
        <w:t>“</w:t>
      </w:r>
      <w:r>
        <w:rPr>
          <w:sz w:val="28"/>
          <w:szCs w:val="28"/>
        </w:rPr>
        <w:t>和谐感恩、敬业善学</w:t>
      </w:r>
      <w:r>
        <w:rPr>
          <w:sz w:val="28"/>
          <w:szCs w:val="28"/>
        </w:rPr>
        <w:t>”</w:t>
      </w:r>
      <w:r>
        <w:rPr>
          <w:sz w:val="28"/>
          <w:szCs w:val="28"/>
        </w:rPr>
        <w:t>的核心价值观，坚持患者至上，让患者满意，职工幸福，致力于将医院打造为</w:t>
      </w:r>
      <w:r>
        <w:rPr>
          <w:sz w:val="28"/>
          <w:szCs w:val="28"/>
        </w:rPr>
        <w:t>“</w:t>
      </w:r>
      <w:r>
        <w:rPr>
          <w:sz w:val="28"/>
          <w:szCs w:val="28"/>
        </w:rPr>
        <w:t>最具人文关怀的国家级中医骨伤科诊</w:t>
      </w:r>
      <w:r>
        <w:rPr>
          <w:rFonts w:hint="eastAsia"/>
          <w:sz w:val="28"/>
          <w:szCs w:val="28"/>
        </w:rPr>
        <w:t>疗</w:t>
      </w:r>
      <w:r>
        <w:rPr>
          <w:sz w:val="28"/>
          <w:szCs w:val="28"/>
        </w:rPr>
        <w:t>中心</w:t>
      </w:r>
      <w:r>
        <w:rPr>
          <w:sz w:val="28"/>
          <w:szCs w:val="28"/>
        </w:rPr>
        <w:t>”</w:t>
      </w:r>
      <w:r>
        <w:rPr>
          <w:sz w:val="28"/>
          <w:szCs w:val="28"/>
        </w:rPr>
        <w:t>。</w:t>
      </w:r>
    </w:p>
    <w:p w:rsidR="00555BB2" w:rsidRDefault="00555BB2" w:rsidP="00555BB2">
      <w:pPr>
        <w:spacing w:line="560" w:lineRule="exact"/>
        <w:ind w:firstLineChars="200" w:firstLine="552"/>
        <w:rPr>
          <w:sz w:val="28"/>
          <w:szCs w:val="28"/>
        </w:rPr>
      </w:pPr>
      <w:r>
        <w:rPr>
          <w:rFonts w:hint="eastAsia"/>
          <w:sz w:val="28"/>
          <w:szCs w:val="28"/>
        </w:rPr>
        <w:t>青羊新城院区</w:t>
      </w:r>
      <w:r>
        <w:rPr>
          <w:sz w:val="28"/>
          <w:szCs w:val="28"/>
        </w:rPr>
        <w:t>地处成都主城区青羊新城，位于城西三环边紧邻成都火车西站，交通便利</w:t>
      </w:r>
      <w:r>
        <w:rPr>
          <w:rFonts w:hint="eastAsia"/>
          <w:sz w:val="28"/>
          <w:szCs w:val="28"/>
        </w:rPr>
        <w:t>，</w:t>
      </w:r>
      <w:r>
        <w:rPr>
          <w:sz w:val="28"/>
          <w:szCs w:val="28"/>
        </w:rPr>
        <w:t>可辐射四川省乃至西部地区</w:t>
      </w:r>
      <w:r>
        <w:rPr>
          <w:rFonts w:hint="eastAsia"/>
          <w:sz w:val="28"/>
          <w:szCs w:val="28"/>
        </w:rPr>
        <w:t>。青羊新城院区是四川省</w:t>
      </w:r>
      <w:r>
        <w:rPr>
          <w:sz w:val="28"/>
          <w:szCs w:val="28"/>
        </w:rPr>
        <w:t>单体建筑面积最大的骨科医院</w:t>
      </w:r>
      <w:r>
        <w:rPr>
          <w:rFonts w:hint="eastAsia"/>
          <w:sz w:val="28"/>
          <w:szCs w:val="28"/>
        </w:rPr>
        <w:t>之一，</w:t>
      </w:r>
      <w:r>
        <w:rPr>
          <w:sz w:val="28"/>
          <w:szCs w:val="28"/>
        </w:rPr>
        <w:t>建筑面积</w:t>
      </w:r>
      <w:r>
        <w:rPr>
          <w:sz w:val="28"/>
          <w:szCs w:val="28"/>
        </w:rPr>
        <w:t>7.5</w:t>
      </w:r>
      <w:r>
        <w:rPr>
          <w:sz w:val="28"/>
          <w:szCs w:val="28"/>
        </w:rPr>
        <w:t>万平方米（约为</w:t>
      </w:r>
      <w:proofErr w:type="gramStart"/>
      <w:r>
        <w:rPr>
          <w:rFonts w:hint="eastAsia"/>
          <w:sz w:val="28"/>
          <w:szCs w:val="28"/>
        </w:rPr>
        <w:t>东门街院区</w:t>
      </w:r>
      <w:r>
        <w:rPr>
          <w:sz w:val="28"/>
          <w:szCs w:val="28"/>
        </w:rPr>
        <w:t>地址</w:t>
      </w:r>
      <w:proofErr w:type="gramEnd"/>
      <w:r>
        <w:rPr>
          <w:sz w:val="28"/>
          <w:szCs w:val="28"/>
        </w:rPr>
        <w:t>的</w:t>
      </w:r>
      <w:r>
        <w:rPr>
          <w:sz w:val="28"/>
          <w:szCs w:val="28"/>
        </w:rPr>
        <w:t>7</w:t>
      </w:r>
      <w:r>
        <w:rPr>
          <w:sz w:val="28"/>
          <w:szCs w:val="28"/>
        </w:rPr>
        <w:t>倍），</w:t>
      </w:r>
      <w:r>
        <w:rPr>
          <w:rFonts w:hint="eastAsia"/>
          <w:sz w:val="28"/>
          <w:szCs w:val="28"/>
        </w:rPr>
        <w:t>编制</w:t>
      </w:r>
      <w:r>
        <w:rPr>
          <w:sz w:val="28"/>
          <w:szCs w:val="28"/>
        </w:rPr>
        <w:t>床位</w:t>
      </w:r>
      <w:r>
        <w:rPr>
          <w:rFonts w:hint="eastAsia"/>
          <w:sz w:val="28"/>
          <w:szCs w:val="28"/>
        </w:rPr>
        <w:t>6</w:t>
      </w:r>
      <w:r>
        <w:rPr>
          <w:sz w:val="28"/>
          <w:szCs w:val="28"/>
        </w:rPr>
        <w:t>00</w:t>
      </w:r>
      <w:r>
        <w:rPr>
          <w:sz w:val="28"/>
          <w:szCs w:val="28"/>
        </w:rPr>
        <w:t>张；</w:t>
      </w:r>
      <w:r>
        <w:rPr>
          <w:rFonts w:hint="eastAsia"/>
          <w:sz w:val="28"/>
          <w:szCs w:val="28"/>
        </w:rPr>
        <w:t>青羊新城</w:t>
      </w:r>
      <w:r>
        <w:rPr>
          <w:sz w:val="28"/>
          <w:szCs w:val="28"/>
        </w:rPr>
        <w:t>院区领办青羊</w:t>
      </w:r>
      <w:proofErr w:type="gramStart"/>
      <w:r>
        <w:rPr>
          <w:sz w:val="28"/>
          <w:szCs w:val="28"/>
        </w:rPr>
        <w:t>区康养中心</w:t>
      </w:r>
      <w:proofErr w:type="gramEnd"/>
      <w:r>
        <w:rPr>
          <w:sz w:val="28"/>
          <w:szCs w:val="28"/>
        </w:rPr>
        <w:t>，建筑面积</w:t>
      </w:r>
      <w:r>
        <w:rPr>
          <w:sz w:val="28"/>
          <w:szCs w:val="28"/>
        </w:rPr>
        <w:t>8300</w:t>
      </w:r>
      <w:r>
        <w:rPr>
          <w:sz w:val="28"/>
          <w:szCs w:val="28"/>
        </w:rPr>
        <w:t>平方米，拟设置床位</w:t>
      </w:r>
      <w:r>
        <w:rPr>
          <w:sz w:val="28"/>
          <w:szCs w:val="28"/>
        </w:rPr>
        <w:t>1</w:t>
      </w:r>
      <w:r>
        <w:rPr>
          <w:rFonts w:hint="eastAsia"/>
          <w:sz w:val="28"/>
          <w:szCs w:val="28"/>
        </w:rPr>
        <w:t>5</w:t>
      </w:r>
      <w:r>
        <w:rPr>
          <w:sz w:val="28"/>
          <w:szCs w:val="28"/>
        </w:rPr>
        <w:t>0</w:t>
      </w:r>
      <w:r>
        <w:rPr>
          <w:sz w:val="28"/>
          <w:szCs w:val="28"/>
        </w:rPr>
        <w:t>张。</w:t>
      </w:r>
      <w:r>
        <w:rPr>
          <w:rFonts w:hint="eastAsia"/>
          <w:sz w:val="28"/>
          <w:szCs w:val="28"/>
        </w:rPr>
        <w:t>青羊新城</w:t>
      </w:r>
      <w:r>
        <w:rPr>
          <w:sz w:val="28"/>
          <w:szCs w:val="28"/>
        </w:rPr>
        <w:t>院区以</w:t>
      </w:r>
      <w:r>
        <w:rPr>
          <w:sz w:val="28"/>
          <w:szCs w:val="28"/>
        </w:rPr>
        <w:t>“</w:t>
      </w:r>
      <w:r>
        <w:rPr>
          <w:sz w:val="28"/>
          <w:szCs w:val="28"/>
        </w:rPr>
        <w:t>大门诊、小住院</w:t>
      </w:r>
      <w:r>
        <w:rPr>
          <w:sz w:val="28"/>
          <w:szCs w:val="28"/>
        </w:rPr>
        <w:t>”</w:t>
      </w:r>
      <w:r>
        <w:rPr>
          <w:sz w:val="28"/>
          <w:szCs w:val="28"/>
        </w:rPr>
        <w:t>、</w:t>
      </w:r>
      <w:r>
        <w:rPr>
          <w:sz w:val="28"/>
          <w:szCs w:val="28"/>
        </w:rPr>
        <w:t>“</w:t>
      </w:r>
      <w:r>
        <w:rPr>
          <w:sz w:val="28"/>
          <w:szCs w:val="28"/>
        </w:rPr>
        <w:t>大专科、强综合</w:t>
      </w:r>
      <w:r>
        <w:rPr>
          <w:sz w:val="28"/>
          <w:szCs w:val="28"/>
        </w:rPr>
        <w:t>”</w:t>
      </w:r>
      <w:r>
        <w:rPr>
          <w:sz w:val="28"/>
          <w:szCs w:val="28"/>
        </w:rPr>
        <w:t>为理念，坚持以病人为中心，建设全省首家</w:t>
      </w:r>
      <w:r>
        <w:rPr>
          <w:sz w:val="28"/>
          <w:szCs w:val="28"/>
        </w:rPr>
        <w:t>“</w:t>
      </w:r>
      <w:r>
        <w:rPr>
          <w:sz w:val="28"/>
          <w:szCs w:val="28"/>
        </w:rPr>
        <w:t>无陪伴医院</w:t>
      </w:r>
      <w:r>
        <w:rPr>
          <w:sz w:val="28"/>
          <w:szCs w:val="28"/>
        </w:rPr>
        <w:t>”</w:t>
      </w:r>
      <w:r>
        <w:rPr>
          <w:sz w:val="28"/>
          <w:szCs w:val="28"/>
        </w:rPr>
        <w:t>，打造现代智慧医院。</w:t>
      </w:r>
    </w:p>
    <w:p w:rsidR="00555BB2" w:rsidRDefault="00555BB2" w:rsidP="00555BB2">
      <w:pPr>
        <w:spacing w:line="560" w:lineRule="exact"/>
        <w:ind w:firstLineChars="200" w:firstLine="552"/>
        <w:rPr>
          <w:sz w:val="28"/>
        </w:rPr>
      </w:pPr>
      <w:r>
        <w:rPr>
          <w:rFonts w:hint="eastAsia"/>
          <w:sz w:val="28"/>
          <w:szCs w:val="28"/>
        </w:rPr>
        <w:t>医院以“一院三区”（</w:t>
      </w:r>
      <w:proofErr w:type="gramStart"/>
      <w:r>
        <w:rPr>
          <w:rFonts w:hint="eastAsia"/>
          <w:sz w:val="28"/>
          <w:szCs w:val="28"/>
        </w:rPr>
        <w:t>东门街院区</w:t>
      </w:r>
      <w:proofErr w:type="gramEnd"/>
      <w:r>
        <w:rPr>
          <w:rFonts w:hint="eastAsia"/>
          <w:sz w:val="28"/>
          <w:szCs w:val="28"/>
        </w:rPr>
        <w:t>、青羊新城院区、</w:t>
      </w:r>
      <w:proofErr w:type="gramStart"/>
      <w:r>
        <w:rPr>
          <w:rFonts w:hint="eastAsia"/>
          <w:sz w:val="28"/>
          <w:szCs w:val="28"/>
        </w:rPr>
        <w:t>医</w:t>
      </w:r>
      <w:proofErr w:type="gramEnd"/>
      <w:r>
        <w:rPr>
          <w:rFonts w:hint="eastAsia"/>
          <w:sz w:val="28"/>
          <w:szCs w:val="28"/>
        </w:rPr>
        <w:t>养结合院区</w:t>
      </w:r>
      <w:r>
        <w:rPr>
          <w:rFonts w:hint="eastAsia"/>
          <w:sz w:val="28"/>
          <w:szCs w:val="28"/>
        </w:rPr>
        <w:t>&lt;</w:t>
      </w:r>
      <w:r>
        <w:rPr>
          <w:rFonts w:hint="eastAsia"/>
          <w:sz w:val="28"/>
          <w:szCs w:val="28"/>
        </w:rPr>
        <w:t>青羊区</w:t>
      </w:r>
      <w:proofErr w:type="gramStart"/>
      <w:r>
        <w:rPr>
          <w:rFonts w:hint="eastAsia"/>
          <w:sz w:val="28"/>
          <w:szCs w:val="28"/>
        </w:rPr>
        <w:t>康养中心</w:t>
      </w:r>
      <w:proofErr w:type="gramEnd"/>
      <w:r>
        <w:rPr>
          <w:rFonts w:hint="eastAsia"/>
          <w:sz w:val="28"/>
          <w:szCs w:val="28"/>
        </w:rPr>
        <w:t>&gt;</w:t>
      </w:r>
      <w:r>
        <w:rPr>
          <w:rFonts w:hint="eastAsia"/>
          <w:sz w:val="28"/>
          <w:szCs w:val="28"/>
        </w:rPr>
        <w:t>）的发展模式，</w:t>
      </w:r>
      <w:proofErr w:type="gramStart"/>
      <w:r>
        <w:rPr>
          <w:rFonts w:hint="eastAsia"/>
          <w:sz w:val="28"/>
          <w:szCs w:val="28"/>
        </w:rPr>
        <w:t>东门街院区</w:t>
      </w:r>
      <w:proofErr w:type="gramEnd"/>
      <w:r>
        <w:rPr>
          <w:rFonts w:hint="eastAsia"/>
          <w:sz w:val="28"/>
          <w:szCs w:val="28"/>
        </w:rPr>
        <w:t>（东门街</w:t>
      </w:r>
      <w:r>
        <w:rPr>
          <w:rFonts w:hint="eastAsia"/>
          <w:sz w:val="28"/>
          <w:szCs w:val="28"/>
        </w:rPr>
        <w:t>54</w:t>
      </w:r>
      <w:r>
        <w:rPr>
          <w:rFonts w:hint="eastAsia"/>
          <w:sz w:val="28"/>
          <w:szCs w:val="28"/>
        </w:rPr>
        <w:t>号）设置日间门诊（周一至周日）；青羊新城院区周一至周日全天</w:t>
      </w:r>
      <w:r>
        <w:rPr>
          <w:rFonts w:hint="eastAsia"/>
          <w:sz w:val="28"/>
          <w:szCs w:val="28"/>
        </w:rPr>
        <w:t>24</w:t>
      </w:r>
      <w:r>
        <w:rPr>
          <w:rFonts w:hint="eastAsia"/>
          <w:sz w:val="28"/>
          <w:szCs w:val="28"/>
        </w:rPr>
        <w:t>小时接诊，</w:t>
      </w:r>
      <w:r>
        <w:rPr>
          <w:sz w:val="28"/>
        </w:rPr>
        <w:t>设置有内科、外科、骨科、运动医学科、康复</w:t>
      </w:r>
      <w:r>
        <w:rPr>
          <w:rFonts w:hint="eastAsia"/>
          <w:sz w:val="28"/>
        </w:rPr>
        <w:t>医学</w:t>
      </w:r>
      <w:r>
        <w:rPr>
          <w:sz w:val="28"/>
        </w:rPr>
        <w:t>科、治未病科、耳鼻喉科、眼科、妇科、皮肤科、肛肠科、口腔科</w:t>
      </w:r>
      <w:r>
        <w:rPr>
          <w:rFonts w:hint="eastAsia"/>
          <w:sz w:val="28"/>
        </w:rPr>
        <w:t>、急诊医学科</w:t>
      </w:r>
      <w:r>
        <w:rPr>
          <w:sz w:val="28"/>
        </w:rPr>
        <w:t>、重症医学科、麻醉科等临床科室；其中，骨科又分为上肢科、下肢科、关节</w:t>
      </w:r>
      <w:r>
        <w:rPr>
          <w:rFonts w:hint="eastAsia"/>
          <w:sz w:val="28"/>
        </w:rPr>
        <w:t>外</w:t>
      </w:r>
      <w:r>
        <w:rPr>
          <w:sz w:val="28"/>
        </w:rPr>
        <w:t>科、脊柱</w:t>
      </w:r>
      <w:r>
        <w:rPr>
          <w:rFonts w:hint="eastAsia"/>
          <w:sz w:val="28"/>
        </w:rPr>
        <w:t>外</w:t>
      </w:r>
      <w:r>
        <w:rPr>
          <w:sz w:val="28"/>
        </w:rPr>
        <w:t>科、筋伤科、正骨</w:t>
      </w:r>
      <w:r>
        <w:rPr>
          <w:sz w:val="28"/>
        </w:rPr>
        <w:lastRenderedPageBreak/>
        <w:t>科、</w:t>
      </w:r>
      <w:r>
        <w:rPr>
          <w:rFonts w:hint="eastAsia"/>
          <w:sz w:val="28"/>
        </w:rPr>
        <w:t>修复重建科</w:t>
      </w:r>
      <w:r>
        <w:rPr>
          <w:sz w:val="28"/>
        </w:rPr>
        <w:t>、老年骨科、</w:t>
      </w:r>
      <w:r>
        <w:rPr>
          <w:rFonts w:hint="eastAsia"/>
          <w:sz w:val="28"/>
        </w:rPr>
        <w:t>足</w:t>
      </w:r>
      <w:proofErr w:type="gramStart"/>
      <w:r>
        <w:rPr>
          <w:rFonts w:hint="eastAsia"/>
          <w:sz w:val="28"/>
        </w:rPr>
        <w:t>踝</w:t>
      </w:r>
      <w:r>
        <w:rPr>
          <w:sz w:val="28"/>
        </w:rPr>
        <w:t>儿童</w:t>
      </w:r>
      <w:proofErr w:type="gramEnd"/>
      <w:r>
        <w:rPr>
          <w:sz w:val="28"/>
        </w:rPr>
        <w:t>骨科等</w:t>
      </w:r>
      <w:proofErr w:type="gramStart"/>
      <w:r>
        <w:rPr>
          <w:sz w:val="28"/>
        </w:rPr>
        <w:t>亚专业</w:t>
      </w:r>
      <w:proofErr w:type="gramEnd"/>
      <w:r>
        <w:rPr>
          <w:sz w:val="28"/>
        </w:rPr>
        <w:t>科室。</w:t>
      </w:r>
    </w:p>
    <w:p w:rsidR="00555BB2" w:rsidRDefault="00555BB2" w:rsidP="00555BB2">
      <w:pPr>
        <w:spacing w:line="560" w:lineRule="exact"/>
        <w:ind w:firstLineChars="200" w:firstLine="552"/>
        <w:rPr>
          <w:sz w:val="28"/>
        </w:rPr>
      </w:pPr>
      <w:r>
        <w:rPr>
          <w:rFonts w:hint="eastAsia"/>
          <w:sz w:val="28"/>
        </w:rPr>
        <w:t>青羊</w:t>
      </w:r>
      <w:r>
        <w:rPr>
          <w:sz w:val="28"/>
        </w:rPr>
        <w:t>新</w:t>
      </w:r>
      <w:r>
        <w:rPr>
          <w:rFonts w:hint="eastAsia"/>
          <w:sz w:val="28"/>
        </w:rPr>
        <w:t>城</w:t>
      </w:r>
      <w:r>
        <w:rPr>
          <w:sz w:val="28"/>
        </w:rPr>
        <w:t>院区配置</w:t>
      </w:r>
      <w:r>
        <w:rPr>
          <w:sz w:val="28"/>
        </w:rPr>
        <w:t>1.5T</w:t>
      </w:r>
      <w:r>
        <w:rPr>
          <w:rFonts w:hint="eastAsia"/>
          <w:sz w:val="28"/>
        </w:rPr>
        <w:t>高端超导</w:t>
      </w:r>
      <w:r>
        <w:rPr>
          <w:rFonts w:hint="eastAsia"/>
          <w:sz w:val="28"/>
        </w:rPr>
        <w:t>MRI</w:t>
      </w:r>
      <w:r>
        <w:rPr>
          <w:rFonts w:hint="eastAsia"/>
          <w:sz w:val="28"/>
        </w:rPr>
        <w:t>机</w:t>
      </w:r>
      <w:r>
        <w:rPr>
          <w:sz w:val="28"/>
        </w:rPr>
        <w:t>1</w:t>
      </w:r>
      <w:r>
        <w:rPr>
          <w:sz w:val="28"/>
        </w:rPr>
        <w:t>台、</w:t>
      </w:r>
      <w:r>
        <w:rPr>
          <w:sz w:val="28"/>
        </w:rPr>
        <w:t>3.0T</w:t>
      </w:r>
      <w:r>
        <w:rPr>
          <w:rFonts w:hint="eastAsia"/>
          <w:sz w:val="28"/>
        </w:rPr>
        <w:t>高端超导</w:t>
      </w:r>
      <w:r>
        <w:rPr>
          <w:rFonts w:hint="eastAsia"/>
          <w:sz w:val="28"/>
        </w:rPr>
        <w:t>MRI</w:t>
      </w:r>
      <w:r>
        <w:rPr>
          <w:rFonts w:hint="eastAsia"/>
          <w:sz w:val="28"/>
        </w:rPr>
        <w:t>机</w:t>
      </w:r>
      <w:r>
        <w:rPr>
          <w:sz w:val="28"/>
        </w:rPr>
        <w:t>核磁</w:t>
      </w:r>
      <w:r>
        <w:rPr>
          <w:sz w:val="28"/>
        </w:rPr>
        <w:t>1</w:t>
      </w:r>
      <w:r>
        <w:rPr>
          <w:sz w:val="28"/>
        </w:rPr>
        <w:t>台</w:t>
      </w:r>
      <w:r>
        <w:rPr>
          <w:rFonts w:hint="eastAsia"/>
          <w:sz w:val="28"/>
        </w:rPr>
        <w:t>（规划中）、</w:t>
      </w:r>
      <w:r>
        <w:rPr>
          <w:rFonts w:hint="eastAsia"/>
          <w:sz w:val="28"/>
        </w:rPr>
        <w:t>40</w:t>
      </w:r>
      <w:r>
        <w:rPr>
          <w:rFonts w:hint="eastAsia"/>
          <w:sz w:val="28"/>
        </w:rPr>
        <w:t>排</w:t>
      </w:r>
      <w:r>
        <w:rPr>
          <w:rFonts w:hint="eastAsia"/>
          <w:sz w:val="28"/>
        </w:rPr>
        <w:t>80</w:t>
      </w:r>
      <w:r>
        <w:rPr>
          <w:rFonts w:hint="eastAsia"/>
          <w:sz w:val="28"/>
        </w:rPr>
        <w:t>层高端螺旋</w:t>
      </w:r>
      <w:r>
        <w:rPr>
          <w:rFonts w:hint="eastAsia"/>
          <w:sz w:val="28"/>
        </w:rPr>
        <w:t>CT</w:t>
      </w:r>
      <w:r>
        <w:rPr>
          <w:rFonts w:hint="eastAsia"/>
          <w:sz w:val="28"/>
        </w:rPr>
        <w:t>机</w:t>
      </w:r>
      <w:r>
        <w:rPr>
          <w:rFonts w:hint="eastAsia"/>
          <w:sz w:val="28"/>
        </w:rPr>
        <w:t>1</w:t>
      </w:r>
      <w:r>
        <w:rPr>
          <w:rFonts w:hint="eastAsia"/>
          <w:sz w:val="28"/>
        </w:rPr>
        <w:t>台</w:t>
      </w:r>
      <w:r>
        <w:rPr>
          <w:sz w:val="28"/>
        </w:rPr>
        <w:t>、</w:t>
      </w:r>
      <w:r>
        <w:rPr>
          <w:rFonts w:hint="eastAsia"/>
          <w:sz w:val="28"/>
        </w:rPr>
        <w:t>64</w:t>
      </w:r>
      <w:r>
        <w:rPr>
          <w:rFonts w:hint="eastAsia"/>
          <w:sz w:val="28"/>
        </w:rPr>
        <w:t>排</w:t>
      </w:r>
      <w:r>
        <w:rPr>
          <w:sz w:val="28"/>
        </w:rPr>
        <w:t>128</w:t>
      </w:r>
      <w:r>
        <w:rPr>
          <w:sz w:val="28"/>
        </w:rPr>
        <w:t>层</w:t>
      </w:r>
      <w:r>
        <w:rPr>
          <w:rFonts w:hint="eastAsia"/>
          <w:sz w:val="28"/>
        </w:rPr>
        <w:t>高端螺旋</w:t>
      </w:r>
      <w:r>
        <w:rPr>
          <w:rFonts w:hint="eastAsia"/>
          <w:sz w:val="28"/>
        </w:rPr>
        <w:t>CT1</w:t>
      </w:r>
      <w:r>
        <w:rPr>
          <w:sz w:val="28"/>
        </w:rPr>
        <w:t>台、</w:t>
      </w:r>
      <w:r>
        <w:rPr>
          <w:sz w:val="28"/>
        </w:rPr>
        <w:t>180</w:t>
      </w:r>
      <w:r>
        <w:rPr>
          <w:sz w:val="28"/>
        </w:rPr>
        <w:t>度自动定位</w:t>
      </w:r>
      <w:r>
        <w:rPr>
          <w:sz w:val="28"/>
        </w:rPr>
        <w:t>DR2</w:t>
      </w:r>
      <w:r>
        <w:rPr>
          <w:sz w:val="28"/>
        </w:rPr>
        <w:t>台、全身型数字化双能</w:t>
      </w:r>
      <w:r>
        <w:rPr>
          <w:sz w:val="28"/>
        </w:rPr>
        <w:t>X</w:t>
      </w:r>
      <w:proofErr w:type="gramStart"/>
      <w:r>
        <w:rPr>
          <w:sz w:val="28"/>
        </w:rPr>
        <w:t>线骨密度</w:t>
      </w:r>
      <w:proofErr w:type="gramEnd"/>
      <w:r>
        <w:rPr>
          <w:sz w:val="28"/>
        </w:rPr>
        <w:t>仪、</w:t>
      </w:r>
      <w:r>
        <w:rPr>
          <w:sz w:val="28"/>
        </w:rPr>
        <w:t>C</w:t>
      </w:r>
      <w:r>
        <w:rPr>
          <w:sz w:val="28"/>
        </w:rPr>
        <w:t>臂</w:t>
      </w:r>
      <w:r>
        <w:rPr>
          <w:sz w:val="28"/>
        </w:rPr>
        <w:t>4</w:t>
      </w:r>
      <w:r>
        <w:rPr>
          <w:sz w:val="28"/>
        </w:rPr>
        <w:t>台（血管外科</w:t>
      </w:r>
      <w:r>
        <w:rPr>
          <w:sz w:val="28"/>
        </w:rPr>
        <w:t>1</w:t>
      </w:r>
      <w:r>
        <w:rPr>
          <w:sz w:val="28"/>
        </w:rPr>
        <w:t>台）、神经电生理监测仪</w:t>
      </w:r>
      <w:r>
        <w:rPr>
          <w:sz w:val="28"/>
        </w:rPr>
        <w:t>1</w:t>
      </w:r>
      <w:r>
        <w:rPr>
          <w:sz w:val="28"/>
        </w:rPr>
        <w:t>台、进口麻醉机、自动生化分析仪、彩色多普勒</w:t>
      </w:r>
      <w:r>
        <w:rPr>
          <w:sz w:val="28"/>
        </w:rPr>
        <w:t>B</w:t>
      </w:r>
      <w:r>
        <w:rPr>
          <w:sz w:val="28"/>
        </w:rPr>
        <w:t>超等先进高端设备仪器，</w:t>
      </w:r>
      <w:r>
        <w:rPr>
          <w:rFonts w:hint="eastAsia"/>
          <w:sz w:val="28"/>
        </w:rPr>
        <w:t>并配置有运动心肺功能测试系统、等速肌力测试训练系统、</w:t>
      </w:r>
      <w:r>
        <w:rPr>
          <w:rFonts w:hint="eastAsia"/>
          <w:sz w:val="28"/>
        </w:rPr>
        <w:t>3D</w:t>
      </w:r>
      <w:r>
        <w:rPr>
          <w:rFonts w:hint="eastAsia"/>
          <w:sz w:val="28"/>
        </w:rPr>
        <w:t>动态步态分析系统等先进康复设备，</w:t>
      </w:r>
      <w:r>
        <w:rPr>
          <w:sz w:val="28"/>
        </w:rPr>
        <w:t>能够充分满足各类患者医疗需求。</w:t>
      </w:r>
    </w:p>
    <w:p w:rsidR="00555BB2" w:rsidRDefault="00555BB2" w:rsidP="00555BB2">
      <w:pPr>
        <w:spacing w:line="560" w:lineRule="exact"/>
        <w:ind w:firstLineChars="200" w:firstLine="552"/>
        <w:rPr>
          <w:sz w:val="28"/>
        </w:rPr>
      </w:pPr>
      <w:r>
        <w:rPr>
          <w:rFonts w:hint="eastAsia"/>
          <w:sz w:val="28"/>
        </w:rPr>
        <w:t>医院现</w:t>
      </w:r>
      <w:r>
        <w:rPr>
          <w:sz w:val="28"/>
        </w:rPr>
        <w:t>有</w:t>
      </w:r>
      <w:r>
        <w:rPr>
          <w:sz w:val="28"/>
        </w:rPr>
        <w:t>4</w:t>
      </w:r>
      <w:r>
        <w:rPr>
          <w:sz w:val="28"/>
        </w:rPr>
        <w:t>个省级中医重点专病、</w:t>
      </w:r>
      <w:r>
        <w:rPr>
          <w:sz w:val="28"/>
        </w:rPr>
        <w:t>8</w:t>
      </w:r>
      <w:r>
        <w:rPr>
          <w:sz w:val="28"/>
        </w:rPr>
        <w:t>个市级重点专病、</w:t>
      </w:r>
      <w:r>
        <w:rPr>
          <w:sz w:val="28"/>
        </w:rPr>
        <w:t>2</w:t>
      </w:r>
      <w:r>
        <w:rPr>
          <w:sz w:val="28"/>
        </w:rPr>
        <w:t>个市级中医重点专科、</w:t>
      </w:r>
      <w:r>
        <w:rPr>
          <w:sz w:val="28"/>
        </w:rPr>
        <w:t>3</w:t>
      </w:r>
      <w:r>
        <w:rPr>
          <w:sz w:val="28"/>
        </w:rPr>
        <w:t>个区级重点专科。拥有四川省名中医</w:t>
      </w:r>
      <w:r>
        <w:rPr>
          <w:sz w:val="28"/>
        </w:rPr>
        <w:t>3</w:t>
      </w:r>
      <w:r>
        <w:rPr>
          <w:sz w:val="28"/>
        </w:rPr>
        <w:t>人、成都市首届</w:t>
      </w:r>
      <w:r>
        <w:rPr>
          <w:sz w:val="28"/>
        </w:rPr>
        <w:t>“</w:t>
      </w:r>
      <w:r>
        <w:rPr>
          <w:sz w:val="28"/>
        </w:rPr>
        <w:t>十大名中医</w:t>
      </w:r>
      <w:r>
        <w:rPr>
          <w:sz w:val="28"/>
        </w:rPr>
        <w:t>”1</w:t>
      </w:r>
      <w:r>
        <w:rPr>
          <w:sz w:val="28"/>
        </w:rPr>
        <w:t>人、青羊区名中医</w:t>
      </w:r>
      <w:r>
        <w:rPr>
          <w:sz w:val="28"/>
        </w:rPr>
        <w:t>3</w:t>
      </w:r>
      <w:r>
        <w:rPr>
          <w:sz w:val="28"/>
        </w:rPr>
        <w:t>人，高级技术职称</w:t>
      </w:r>
      <w:r>
        <w:rPr>
          <w:sz w:val="28"/>
        </w:rPr>
        <w:t>55</w:t>
      </w:r>
      <w:r>
        <w:rPr>
          <w:sz w:val="28"/>
        </w:rPr>
        <w:t>人，中级技术职称</w:t>
      </w:r>
      <w:r>
        <w:rPr>
          <w:sz w:val="28"/>
        </w:rPr>
        <w:t>116</w:t>
      </w:r>
      <w:r>
        <w:rPr>
          <w:sz w:val="28"/>
        </w:rPr>
        <w:t>人。</w:t>
      </w:r>
    </w:p>
    <w:p w:rsidR="00555BB2" w:rsidRPr="00704ECF" w:rsidRDefault="00555BB2" w:rsidP="00704ECF">
      <w:pPr>
        <w:spacing w:line="560" w:lineRule="exact"/>
        <w:ind w:firstLineChars="200" w:firstLine="552"/>
        <w:rPr>
          <w:sz w:val="24"/>
        </w:rPr>
      </w:pPr>
      <w:r>
        <w:rPr>
          <w:sz w:val="28"/>
        </w:rPr>
        <w:t>医院建立了</w:t>
      </w:r>
      <w:r>
        <w:rPr>
          <w:rFonts w:hint="eastAsia"/>
          <w:sz w:val="28"/>
        </w:rPr>
        <w:t>青羊区临床医学</w:t>
      </w:r>
      <w:r>
        <w:rPr>
          <w:sz w:val="28"/>
        </w:rPr>
        <w:t>影像中心、临床</w:t>
      </w:r>
      <w:r>
        <w:rPr>
          <w:rFonts w:hint="eastAsia"/>
          <w:sz w:val="28"/>
        </w:rPr>
        <w:t>医学</w:t>
      </w:r>
      <w:r>
        <w:rPr>
          <w:sz w:val="28"/>
        </w:rPr>
        <w:t>检验中心、消毒供应中心及治未病中心、</w:t>
      </w:r>
      <w:r>
        <w:rPr>
          <w:rFonts w:hint="eastAsia"/>
          <w:sz w:val="28"/>
        </w:rPr>
        <w:t>健康管理（</w:t>
      </w:r>
      <w:r>
        <w:rPr>
          <w:sz w:val="28"/>
        </w:rPr>
        <w:t>体检</w:t>
      </w:r>
      <w:r>
        <w:rPr>
          <w:rFonts w:hint="eastAsia"/>
          <w:sz w:val="28"/>
        </w:rPr>
        <w:t>）</w:t>
      </w:r>
      <w:r>
        <w:rPr>
          <w:sz w:val="28"/>
        </w:rPr>
        <w:t>中心</w:t>
      </w:r>
      <w:r>
        <w:rPr>
          <w:rFonts w:hint="eastAsia"/>
          <w:sz w:val="28"/>
        </w:rPr>
        <w:t>、青羊区医学技能培训中心</w:t>
      </w:r>
      <w:r>
        <w:rPr>
          <w:sz w:val="28"/>
        </w:rPr>
        <w:t>，以更好的为临床服务。</w:t>
      </w:r>
      <w:r>
        <w:rPr>
          <w:rFonts w:hint="eastAsia"/>
          <w:sz w:val="28"/>
        </w:rPr>
        <w:t>医院</w:t>
      </w:r>
      <w:r>
        <w:rPr>
          <w:sz w:val="28"/>
        </w:rPr>
        <w:t>把</w:t>
      </w:r>
      <w:r>
        <w:rPr>
          <w:rFonts w:hint="eastAsia"/>
          <w:sz w:val="28"/>
        </w:rPr>
        <w:t>“</w:t>
      </w:r>
      <w:r>
        <w:rPr>
          <w:sz w:val="28"/>
        </w:rPr>
        <w:t>高起点、高水平</w:t>
      </w:r>
      <w:r>
        <w:rPr>
          <w:rFonts w:hint="eastAsia"/>
          <w:sz w:val="28"/>
        </w:rPr>
        <w:t>”</w:t>
      </w:r>
      <w:r>
        <w:rPr>
          <w:sz w:val="28"/>
        </w:rPr>
        <w:t>作为建设方针，分别选择在骨科行业内属于国内外一流的医院进行接轨合作，始终将学科建设、人才培养放在首位</w:t>
      </w:r>
      <w:r>
        <w:rPr>
          <w:rFonts w:hint="eastAsia"/>
          <w:sz w:val="28"/>
        </w:rPr>
        <w:t>，充分</w:t>
      </w:r>
      <w:r>
        <w:rPr>
          <w:sz w:val="28"/>
        </w:rPr>
        <w:t>发挥青羊区区域医疗中心的作用，立足于青羊区，骨科业务能力覆盖</w:t>
      </w:r>
      <w:r>
        <w:rPr>
          <w:rFonts w:hint="eastAsia"/>
          <w:sz w:val="28"/>
        </w:rPr>
        <w:t>西南地区，</w:t>
      </w:r>
      <w:r>
        <w:rPr>
          <w:sz w:val="28"/>
        </w:rPr>
        <w:t>打造</w:t>
      </w:r>
      <w:r>
        <w:rPr>
          <w:rFonts w:hint="eastAsia"/>
          <w:sz w:val="28"/>
        </w:rPr>
        <w:t>“</w:t>
      </w:r>
      <w:r>
        <w:rPr>
          <w:sz w:val="28"/>
        </w:rPr>
        <w:t>青羊区</w:t>
      </w:r>
      <w:r>
        <w:rPr>
          <w:rFonts w:hint="eastAsia"/>
          <w:sz w:val="28"/>
        </w:rPr>
        <w:t>区域</w:t>
      </w:r>
      <w:r>
        <w:rPr>
          <w:sz w:val="28"/>
        </w:rPr>
        <w:t>医疗中心</w:t>
      </w:r>
      <w:r>
        <w:rPr>
          <w:rFonts w:hint="eastAsia"/>
          <w:sz w:val="28"/>
        </w:rPr>
        <w:t>”、“</w:t>
      </w:r>
      <w:r>
        <w:rPr>
          <w:sz w:val="28"/>
        </w:rPr>
        <w:t>全国一流骨科专科医院</w:t>
      </w:r>
      <w:r>
        <w:rPr>
          <w:rFonts w:hint="eastAsia"/>
          <w:sz w:val="28"/>
        </w:rPr>
        <w:t>”。</w:t>
      </w:r>
    </w:p>
    <w:p w:rsidR="00A10FE5" w:rsidRPr="00044E10" w:rsidRDefault="00A10FE5" w:rsidP="00654E8C">
      <w:pPr>
        <w:pStyle w:val="ad"/>
        <w:topLinePunct/>
        <w:adjustRightInd w:val="0"/>
        <w:spacing w:after="0"/>
        <w:ind w:firstLineChars="210" w:firstLine="663"/>
        <w:outlineLvl w:val="2"/>
        <w:rPr>
          <w:rFonts w:eastAsia="方正仿宋_GBK"/>
          <w:color w:val="000000"/>
          <w:highlight w:val="yellow"/>
        </w:rPr>
      </w:pPr>
    </w:p>
    <w:p w:rsidR="00654E8C" w:rsidRPr="00D94CF0" w:rsidRDefault="00654E8C" w:rsidP="00654E8C">
      <w:pPr>
        <w:pStyle w:val="ad"/>
        <w:topLinePunct/>
        <w:adjustRightInd w:val="0"/>
        <w:spacing w:after="0"/>
        <w:ind w:firstLineChars="210" w:firstLine="663"/>
        <w:outlineLvl w:val="2"/>
        <w:rPr>
          <w:rFonts w:eastAsia="方正仿宋_GBK"/>
          <w:color w:val="000000"/>
        </w:rPr>
      </w:pPr>
      <w:r w:rsidRPr="00D94CF0">
        <w:rPr>
          <w:rFonts w:eastAsia="方正仿宋_GBK"/>
          <w:color w:val="000000"/>
        </w:rPr>
        <w:t>（二）</w:t>
      </w:r>
      <w:r w:rsidR="00CA2725" w:rsidRPr="00D94CF0">
        <w:rPr>
          <w:rFonts w:eastAsia="方正仿宋_GBK"/>
          <w:color w:val="000000"/>
        </w:rPr>
        <w:t>2021</w:t>
      </w:r>
      <w:r w:rsidRPr="00D94CF0">
        <w:rPr>
          <w:rFonts w:eastAsia="方正仿宋_GBK"/>
          <w:color w:val="000000"/>
        </w:rPr>
        <w:t>年重点工作完成情况。</w:t>
      </w:r>
    </w:p>
    <w:p w:rsidR="00D94CF0" w:rsidRDefault="00D94CF0" w:rsidP="00D94CF0">
      <w:pPr>
        <w:ind w:firstLineChars="200" w:firstLine="632"/>
      </w:pPr>
      <w:r>
        <w:t>1.</w:t>
      </w:r>
      <w:r>
        <w:rPr>
          <w:rFonts w:hint="eastAsia"/>
        </w:rPr>
        <w:t>持续</w:t>
      </w:r>
      <w:r>
        <w:t>加强党的领导。</w:t>
      </w:r>
    </w:p>
    <w:p w:rsidR="00D94CF0" w:rsidRDefault="00D94CF0" w:rsidP="00D94CF0">
      <w:pPr>
        <w:ind w:firstLineChars="200" w:firstLine="632"/>
      </w:pPr>
      <w:r>
        <w:rPr>
          <w:rFonts w:hint="eastAsia"/>
        </w:rPr>
        <w:t>深入学习贯彻习近平新时代中国特色社会主义思想，严格按</w:t>
      </w:r>
      <w:r>
        <w:rPr>
          <w:rFonts w:hint="eastAsia"/>
        </w:rPr>
        <w:lastRenderedPageBreak/>
        <w:t>照《关于加强公立医院党的建设工作的意见》文件精神，切实加强党对公立医院的领导，健全现代医院管理制度。实行党委领导下的院长负责制，院党委切实发挥把方向、管大局、作决策、促改革、</w:t>
      </w:r>
      <w:proofErr w:type="gramStart"/>
      <w:r>
        <w:rPr>
          <w:rFonts w:hint="eastAsia"/>
        </w:rPr>
        <w:t>保落实</w:t>
      </w:r>
      <w:proofErr w:type="gramEnd"/>
      <w:r>
        <w:rPr>
          <w:rFonts w:hint="eastAsia"/>
        </w:rPr>
        <w:t>的领导作用。将党建工作与业务工作紧密结合，促进医院业务开展。</w:t>
      </w:r>
      <w:r>
        <w:t>严格落实党管治党主体责任，不忘初心、牢记使命，砥砺奋进、扎实工作，以管党治党的实际成效营造风清气正的政治生态。</w:t>
      </w:r>
    </w:p>
    <w:p w:rsidR="00D94CF0" w:rsidRDefault="00D94CF0" w:rsidP="00D94CF0">
      <w:pPr>
        <w:ind w:firstLineChars="200" w:firstLine="632"/>
      </w:pPr>
      <w:r>
        <w:rPr>
          <w:rFonts w:hint="eastAsia"/>
        </w:rPr>
        <w:t>2</w:t>
      </w:r>
      <w:r>
        <w:t>.</w:t>
      </w:r>
      <w:r>
        <w:t>积极响应公立医院深化改革</w:t>
      </w:r>
    </w:p>
    <w:p w:rsidR="00D94CF0" w:rsidRDefault="00D94CF0" w:rsidP="00D94CF0">
      <w:pPr>
        <w:ind w:firstLineChars="200" w:firstLine="632"/>
      </w:pPr>
      <w:r>
        <w:t>在国家卫生计生委开展</w:t>
      </w:r>
      <w:r>
        <w:t>DRG</w:t>
      </w:r>
      <w:r>
        <w:t>收付费改革试点工作的大背景下，积极促进我院医护人员、社保人员学习考察</w:t>
      </w:r>
      <w:r>
        <w:t>DRG</w:t>
      </w:r>
      <w:r>
        <w:t>新型收付费方式，进一步控制医疗费用，持续规范医疗行为；建立健全现代医院管理制度，结合《国家三级医院评审标准》、《国家三级公立医院绩效考核操作手册（</w:t>
      </w:r>
      <w:r>
        <w:t>2019</w:t>
      </w:r>
      <w:r>
        <w:t>版）》与我院发展实际情况，完善各项管理制度，提升我院行政管理水平。</w:t>
      </w:r>
    </w:p>
    <w:p w:rsidR="00D94CF0" w:rsidRDefault="00D94CF0" w:rsidP="00D94CF0">
      <w:pPr>
        <w:ind w:firstLineChars="200" w:firstLine="632"/>
      </w:pPr>
      <w:r>
        <w:rPr>
          <w:rFonts w:hint="eastAsia"/>
        </w:rPr>
        <w:t>3</w:t>
      </w:r>
      <w:r>
        <w:t>.</w:t>
      </w:r>
      <w:r>
        <w:t>加快医疗信息化建设步伐。</w:t>
      </w:r>
    </w:p>
    <w:p w:rsidR="00D94CF0" w:rsidRDefault="00D94CF0" w:rsidP="00D94CF0">
      <w:pPr>
        <w:ind w:firstLineChars="200" w:firstLine="632"/>
      </w:pPr>
      <w:r>
        <w:rPr>
          <w:rFonts w:hint="eastAsia"/>
        </w:rPr>
        <w:t>以公立医院改革、现代医院管理制度为指导，依据国际国内医院信息技术相关标准规范，以电子病历、医院管理两条主线、面向医务人员、医院管理者、政府、患者提供信息技术服务，构建医疗业务管理、患者服务管理、临床信息管理、医院运营管理、信息基础设施、信息安全体系一体化的智慧型医院。继续打好新院区信息化建设的基础，通过对新增的信息系统性能功能完善，建设适应公立医院改革、医院管理创新需求的新业务、管理应用</w:t>
      </w:r>
      <w:r>
        <w:rPr>
          <w:rFonts w:hint="eastAsia"/>
        </w:rPr>
        <w:lastRenderedPageBreak/>
        <w:t>系统，从而完善医院信息化体系建设。</w:t>
      </w:r>
    </w:p>
    <w:p w:rsidR="00D94CF0" w:rsidRDefault="00D94CF0" w:rsidP="00D94CF0">
      <w:pPr>
        <w:ind w:firstLineChars="200" w:firstLine="632"/>
      </w:pPr>
      <w:r>
        <w:t xml:space="preserve">  </w:t>
      </w:r>
      <w:r>
        <w:rPr>
          <w:rFonts w:hint="eastAsia"/>
        </w:rPr>
        <w:t>4</w:t>
      </w:r>
      <w:r>
        <w:t>.</w:t>
      </w:r>
      <w:r>
        <w:t>加强医院内涵与文化建设</w:t>
      </w:r>
    </w:p>
    <w:p w:rsidR="00D94CF0" w:rsidRDefault="00D94CF0" w:rsidP="00D94CF0">
      <w:pPr>
        <w:ind w:firstLineChars="200" w:firstLine="632"/>
      </w:pPr>
      <w:r>
        <w:t xml:space="preserve">  </w:t>
      </w:r>
      <w:r>
        <w:t>以成为</w:t>
      </w:r>
      <w:r>
        <w:t>“</w:t>
      </w:r>
      <w:r>
        <w:t>最具人文关怀的国家及中医骨科诊疗中心</w:t>
      </w:r>
      <w:r>
        <w:t>”</w:t>
      </w:r>
      <w:r>
        <w:t>为我院发展愿景，立足</w:t>
      </w:r>
      <w:r>
        <w:t>“</w:t>
      </w:r>
      <w:r>
        <w:t>和谐感恩，敬业善学</w:t>
      </w:r>
      <w:r>
        <w:t>”</w:t>
      </w:r>
      <w:r>
        <w:t>的核心价值观，以患者利益最大化为前提，使我院员工实现人生价值，提升自我获得感和幸福感。通过医院</w:t>
      </w:r>
      <w:r>
        <w:t>VI</w:t>
      </w:r>
      <w:r>
        <w:t>、</w:t>
      </w:r>
      <w:r>
        <w:t>IP</w:t>
      </w:r>
      <w:r>
        <w:t>整体系统设计与深化，借助新媒体、新思路开启我院新的文化品牌建设之路，进一步提升我院品牌建设软实力。</w:t>
      </w:r>
    </w:p>
    <w:p w:rsidR="00D94CF0" w:rsidRDefault="00D94CF0" w:rsidP="00D94CF0">
      <w:pPr>
        <w:ind w:firstLineChars="200" w:firstLine="632"/>
      </w:pPr>
      <w:r>
        <w:rPr>
          <w:rFonts w:hint="eastAsia"/>
        </w:rPr>
        <w:t>5</w:t>
      </w:r>
      <w:r>
        <w:t>.</w:t>
      </w:r>
      <w:r>
        <w:t>加强优势病种和重点专病建设</w:t>
      </w:r>
    </w:p>
    <w:p w:rsidR="00D94CF0" w:rsidRDefault="00D94CF0" w:rsidP="00D94CF0">
      <w:pPr>
        <w:ind w:firstLineChars="200" w:firstLine="632"/>
      </w:pPr>
      <w:r>
        <w:t>围绕临床疗效加强优势病种和重点专病的建设，要沉下心静下来，脚踏实地一步一个脚印去钻研，敢于突破，借助一些现代新技术、新手段，想办法综合提升临床疗效。要继续争取更多的省市区重点专科（病）等项目，在一些难点上要学会转变思路，</w:t>
      </w:r>
      <w:r>
        <w:t>“</w:t>
      </w:r>
      <w:r>
        <w:t>借船出海</w:t>
      </w:r>
      <w:r>
        <w:t>”</w:t>
      </w:r>
      <w:r>
        <w:t>寻求突破，例如国家级科研课题和重点专科。</w:t>
      </w:r>
    </w:p>
    <w:p w:rsidR="00D94CF0" w:rsidRDefault="00D94CF0" w:rsidP="00D94CF0">
      <w:pPr>
        <w:ind w:firstLineChars="200" w:firstLine="632"/>
      </w:pPr>
      <w:r>
        <w:rPr>
          <w:rFonts w:hint="eastAsia"/>
        </w:rPr>
        <w:t>6.</w:t>
      </w:r>
      <w:r>
        <w:rPr>
          <w:rFonts w:hint="eastAsia"/>
        </w:rPr>
        <w:t>积极创建三级甲等医院</w:t>
      </w:r>
    </w:p>
    <w:p w:rsidR="00D94CF0" w:rsidRDefault="00D94CF0" w:rsidP="00D94CF0">
      <w:pPr>
        <w:ind w:firstLineChars="200" w:firstLine="632"/>
      </w:pPr>
      <w:r>
        <w:rPr>
          <w:rFonts w:hint="eastAsia"/>
        </w:rPr>
        <w:t>2020</w:t>
      </w:r>
      <w:r>
        <w:rPr>
          <w:rFonts w:hint="eastAsia"/>
        </w:rPr>
        <w:t>年</w:t>
      </w:r>
      <w:r>
        <w:rPr>
          <w:rFonts w:hint="eastAsia"/>
        </w:rPr>
        <w:t>12</w:t>
      </w:r>
      <w:r>
        <w:rPr>
          <w:rFonts w:hint="eastAsia"/>
        </w:rPr>
        <w:t>月</w:t>
      </w:r>
      <w:r>
        <w:rPr>
          <w:rFonts w:hint="eastAsia"/>
        </w:rPr>
        <w:t>28</w:t>
      </w:r>
      <w:r>
        <w:rPr>
          <w:rFonts w:hint="eastAsia"/>
        </w:rPr>
        <w:t>日，国家中医药管理局关于《中医医院评审结论备案回执》【回执编号：（</w:t>
      </w:r>
      <w:r>
        <w:rPr>
          <w:rFonts w:hint="eastAsia"/>
        </w:rPr>
        <w:t>2020</w:t>
      </w:r>
      <w:r>
        <w:rPr>
          <w:rFonts w:hint="eastAsia"/>
        </w:rPr>
        <w:t>）</w:t>
      </w:r>
      <w:r>
        <w:rPr>
          <w:rFonts w:hint="eastAsia"/>
        </w:rPr>
        <w:t>-</w:t>
      </w:r>
      <w:r>
        <w:rPr>
          <w:rFonts w:hint="eastAsia"/>
        </w:rPr>
        <w:t>（</w:t>
      </w:r>
      <w:r>
        <w:rPr>
          <w:rFonts w:hint="eastAsia"/>
        </w:rPr>
        <w:t>038</w:t>
      </w:r>
      <w:r>
        <w:rPr>
          <w:rFonts w:hint="eastAsia"/>
        </w:rPr>
        <w:t>）】的文件正式公布我院为“三级乙等中医医院”，创建三级医院是我院几代人的梦想和夙愿，也是我院规划的重要战略目标，既是造福民生的需要，更是医院提档升级的需要。未来我院将按照三级中医骨伤医院标准更加努力工作，着力加强重点学科和人才队伍建设，提升科研能力，弥补短板，强化科学管理，持续提升内涵建设，实现医院新的跨</w:t>
      </w:r>
      <w:r>
        <w:rPr>
          <w:rFonts w:hint="eastAsia"/>
        </w:rPr>
        <w:lastRenderedPageBreak/>
        <w:t>越创建三级甲等医院。</w:t>
      </w:r>
    </w:p>
    <w:p w:rsidR="00A10FE5" w:rsidRPr="00D94CF0" w:rsidRDefault="00A10FE5" w:rsidP="00654E8C">
      <w:pPr>
        <w:pStyle w:val="ad"/>
        <w:topLinePunct/>
        <w:adjustRightInd w:val="0"/>
        <w:spacing w:after="0"/>
        <w:ind w:firstLineChars="210" w:firstLine="663"/>
        <w:outlineLvl w:val="2"/>
        <w:rPr>
          <w:rFonts w:eastAsia="方正仿宋_GBK"/>
          <w:color w:val="000000"/>
          <w:highlight w:val="yellow"/>
        </w:rPr>
      </w:pPr>
    </w:p>
    <w:p w:rsidR="00654E8C" w:rsidRPr="00A74D5F" w:rsidRDefault="00654E8C" w:rsidP="00654E8C">
      <w:pPr>
        <w:pStyle w:val="2"/>
        <w:keepNext w:val="0"/>
        <w:keepLines w:val="0"/>
        <w:topLinePunct/>
        <w:spacing w:before="0" w:after="0" w:line="240" w:lineRule="auto"/>
        <w:ind w:firstLineChars="200" w:firstLine="632"/>
        <w:rPr>
          <w:rFonts w:ascii="Times New Roman" w:eastAsia="方正黑体_GBK" w:hAnsi="Times New Roman" w:cs="Times New Roman"/>
          <w:b w:val="0"/>
          <w:bCs w:val="0"/>
          <w:color w:val="000000"/>
        </w:rPr>
      </w:pPr>
      <w:bookmarkStart w:id="23" w:name="_Toc15377200"/>
      <w:bookmarkStart w:id="24" w:name="_Toc80956154"/>
      <w:bookmarkStart w:id="25" w:name="_Toc108529854"/>
      <w:r w:rsidRPr="00A74D5F">
        <w:rPr>
          <w:rFonts w:ascii="Times New Roman" w:eastAsia="方正黑体_GBK" w:hAnsi="Times New Roman" w:cs="Times New Roman"/>
          <w:b w:val="0"/>
          <w:bCs w:val="0"/>
          <w:color w:val="000000"/>
        </w:rPr>
        <w:t>二、机构设置</w:t>
      </w:r>
      <w:bookmarkEnd w:id="23"/>
      <w:bookmarkEnd w:id="24"/>
      <w:bookmarkEnd w:id="25"/>
    </w:p>
    <w:p w:rsidR="005A2D6B" w:rsidRDefault="00A74D5F" w:rsidP="008A09D0">
      <w:pPr>
        <w:pStyle w:val="ad"/>
        <w:topLinePunct/>
        <w:adjustRightInd w:val="0"/>
        <w:spacing w:after="0"/>
        <w:ind w:firstLineChars="210" w:firstLine="663"/>
        <w:outlineLvl w:val="1"/>
        <w:rPr>
          <w:rFonts w:eastAsia="方正黑体_GBK"/>
          <w:color w:val="000000"/>
        </w:rPr>
      </w:pPr>
      <w:r w:rsidRPr="00A74D5F">
        <w:rPr>
          <w:rFonts w:eastAsia="方正仿宋_GBK" w:hint="eastAsia"/>
          <w:color w:val="000000"/>
        </w:rPr>
        <w:t>成都第一骨科医院设置机构有</w:t>
      </w:r>
      <w:r w:rsidRPr="00A74D5F">
        <w:rPr>
          <w:rFonts w:eastAsia="方正仿宋_GBK" w:hint="eastAsia"/>
          <w:color w:val="000000"/>
        </w:rPr>
        <w:t>:</w:t>
      </w:r>
      <w:r w:rsidRPr="00A74D5F">
        <w:rPr>
          <w:rFonts w:eastAsia="方正仿宋_GBK" w:hint="eastAsia"/>
          <w:color w:val="000000"/>
        </w:rPr>
        <w:t>院领导办公室、党政办、财务科、总务科、信息科、人事科、事业拓展部、制剂室、</w:t>
      </w:r>
      <w:proofErr w:type="gramStart"/>
      <w:r w:rsidRPr="00A74D5F">
        <w:rPr>
          <w:rFonts w:eastAsia="方正仿宋_GBK" w:hint="eastAsia"/>
          <w:color w:val="000000"/>
        </w:rPr>
        <w:t>医</w:t>
      </w:r>
      <w:proofErr w:type="gramEnd"/>
      <w:r w:rsidRPr="00A74D5F">
        <w:rPr>
          <w:rFonts w:eastAsia="方正仿宋_GBK" w:hint="eastAsia"/>
          <w:color w:val="000000"/>
        </w:rPr>
        <w:t>保办、质控办、科教科、设备科、医务科、护理部、</w:t>
      </w:r>
      <w:proofErr w:type="gramStart"/>
      <w:r w:rsidRPr="00A74D5F">
        <w:rPr>
          <w:rFonts w:eastAsia="方正仿宋_GBK" w:hint="eastAsia"/>
          <w:color w:val="000000"/>
        </w:rPr>
        <w:t>院感科</w:t>
      </w:r>
      <w:proofErr w:type="gramEnd"/>
      <w:r w:rsidRPr="00A74D5F">
        <w:rPr>
          <w:rFonts w:eastAsia="方正仿宋_GBK" w:hint="eastAsia"/>
          <w:color w:val="000000"/>
        </w:rPr>
        <w:t>、药械科。医疗业务科室有内科、外科、骨科、运动医学科、康复医学科、治未病科、耳鼻喉科、眼科、妇科、皮肤科、肛肠科、口腔科、急诊医学科、重症医学科、麻醉科等临床科室；其中，骨科又分为上肢科、下肢科、关节外科、脊柱外科、筋伤科、正骨科、修复重建科、老年骨科、足踝科、儿童骨科等</w:t>
      </w:r>
      <w:proofErr w:type="gramStart"/>
      <w:r w:rsidRPr="00A74D5F">
        <w:rPr>
          <w:rFonts w:eastAsia="方正仿宋_GBK" w:hint="eastAsia"/>
          <w:color w:val="000000"/>
        </w:rPr>
        <w:t>亚专业</w:t>
      </w:r>
      <w:proofErr w:type="gramEnd"/>
      <w:r w:rsidRPr="00A74D5F">
        <w:rPr>
          <w:rFonts w:eastAsia="方正仿宋_GBK" w:hint="eastAsia"/>
          <w:color w:val="000000"/>
        </w:rPr>
        <w:t>科室。</w:t>
      </w:r>
    </w:p>
    <w:p w:rsidR="00586023" w:rsidRPr="00C1448B" w:rsidRDefault="00660A58" w:rsidP="000D0D0B">
      <w:pPr>
        <w:pStyle w:val="1"/>
        <w:keepNext w:val="0"/>
        <w:keepLines w:val="0"/>
        <w:topLinePunct/>
        <w:spacing w:before="0" w:after="0" w:line="240" w:lineRule="auto"/>
        <w:jc w:val="center"/>
        <w:rPr>
          <w:rFonts w:eastAsia="方正黑体_GBK"/>
          <w:b w:val="0"/>
          <w:bCs w:val="0"/>
          <w:sz w:val="32"/>
          <w:szCs w:val="32"/>
        </w:rPr>
      </w:pPr>
      <w:bookmarkStart w:id="26" w:name="_Toc15377204"/>
      <w:bookmarkEnd w:id="19"/>
      <w:bookmarkEnd w:id="20"/>
      <w:r>
        <w:rPr>
          <w:rFonts w:eastAsia="方正黑体_GBK"/>
          <w:b w:val="0"/>
          <w:bCs w:val="0"/>
          <w:sz w:val="32"/>
          <w:szCs w:val="32"/>
        </w:rPr>
        <w:br w:type="page"/>
      </w:r>
      <w:bookmarkStart w:id="27" w:name="_Toc108529855"/>
      <w:r w:rsidR="00586023" w:rsidRPr="00C1448B">
        <w:rPr>
          <w:rFonts w:eastAsia="方正黑体_GBK"/>
          <w:b w:val="0"/>
          <w:bCs w:val="0"/>
          <w:sz w:val="32"/>
          <w:szCs w:val="32"/>
        </w:rPr>
        <w:lastRenderedPageBreak/>
        <w:t>第二部分</w:t>
      </w:r>
      <w:r w:rsidR="00586023" w:rsidRPr="00C1448B">
        <w:rPr>
          <w:rFonts w:eastAsia="方正黑体_GBK"/>
          <w:b w:val="0"/>
          <w:bCs w:val="0"/>
          <w:sz w:val="32"/>
          <w:szCs w:val="32"/>
        </w:rPr>
        <w:t xml:space="preserve"> </w:t>
      </w:r>
      <w:r w:rsidR="00CA2725">
        <w:rPr>
          <w:rFonts w:eastAsia="方正黑体_GBK"/>
          <w:b w:val="0"/>
          <w:bCs w:val="0"/>
          <w:sz w:val="32"/>
          <w:szCs w:val="32"/>
        </w:rPr>
        <w:t>2021</w:t>
      </w:r>
      <w:r w:rsidR="00FD1C30">
        <w:rPr>
          <w:rFonts w:eastAsia="方正黑体_GBK"/>
          <w:b w:val="0"/>
          <w:bCs w:val="0"/>
          <w:sz w:val="32"/>
          <w:szCs w:val="32"/>
        </w:rPr>
        <w:t>年</w:t>
      </w:r>
      <w:r w:rsidR="00586023" w:rsidRPr="00C1448B">
        <w:rPr>
          <w:rFonts w:eastAsia="方正黑体_GBK"/>
          <w:b w:val="0"/>
          <w:bCs w:val="0"/>
          <w:sz w:val="32"/>
          <w:szCs w:val="32"/>
        </w:rPr>
        <w:t>度部门决算情况说明</w:t>
      </w:r>
      <w:bookmarkEnd w:id="26"/>
      <w:bookmarkEnd w:id="27"/>
    </w:p>
    <w:p w:rsidR="00586023" w:rsidRPr="00586023" w:rsidRDefault="00586023" w:rsidP="00586023">
      <w:pPr>
        <w:topLinePunct/>
        <w:rPr>
          <w:rFonts w:eastAsia="方正仿宋_GBK"/>
        </w:rPr>
      </w:pPr>
    </w:p>
    <w:p w:rsidR="00586023" w:rsidRPr="00586023" w:rsidRDefault="00586023" w:rsidP="006B16FF">
      <w:pPr>
        <w:pStyle w:val="2"/>
        <w:keepNext w:val="0"/>
        <w:keepLines w:val="0"/>
        <w:topLinePunct/>
        <w:spacing w:before="0" w:after="0" w:line="540" w:lineRule="exact"/>
        <w:ind w:firstLineChars="200" w:firstLine="632"/>
        <w:rPr>
          <w:rFonts w:ascii="Times New Roman" w:eastAsia="方正黑体_GBK" w:hAnsi="Times New Roman" w:cs="Times New Roman"/>
          <w:b w:val="0"/>
          <w:color w:val="000000"/>
        </w:rPr>
      </w:pPr>
      <w:bookmarkStart w:id="28" w:name="_Toc15377205"/>
      <w:bookmarkStart w:id="29" w:name="_Toc108529856"/>
      <w:r w:rsidRPr="00586023">
        <w:rPr>
          <w:rFonts w:ascii="Times New Roman" w:eastAsia="方正黑体_GBK" w:hAnsi="Times New Roman" w:cs="Times New Roman"/>
          <w:b w:val="0"/>
          <w:bCs w:val="0"/>
          <w:color w:val="000000"/>
        </w:rPr>
        <w:t>一、收</w:t>
      </w:r>
      <w:r w:rsidRPr="00586023">
        <w:rPr>
          <w:rFonts w:ascii="Times New Roman" w:eastAsia="方正黑体_GBK" w:hAnsi="Times New Roman" w:cs="Times New Roman"/>
          <w:b w:val="0"/>
          <w:color w:val="000000"/>
        </w:rPr>
        <w:t>入支出决算总体情况说明</w:t>
      </w:r>
      <w:bookmarkEnd w:id="28"/>
      <w:bookmarkEnd w:id="29"/>
    </w:p>
    <w:p w:rsidR="00555BB2" w:rsidRPr="00667322" w:rsidRDefault="00044E10" w:rsidP="00353DC4">
      <w:pPr>
        <w:topLinePunct/>
        <w:spacing w:line="540" w:lineRule="exact"/>
        <w:ind w:firstLineChars="200" w:firstLine="632"/>
        <w:rPr>
          <w:rFonts w:eastAsia="方正仿宋_GBK"/>
          <w:color w:val="000000"/>
        </w:rPr>
      </w:pPr>
      <w:r w:rsidRPr="00667322">
        <w:rPr>
          <w:rFonts w:eastAsia="方正仿宋_GBK"/>
          <w:color w:val="000000"/>
        </w:rPr>
        <w:t>2021</w:t>
      </w:r>
      <w:r w:rsidRPr="00667322">
        <w:rPr>
          <w:rFonts w:eastAsia="方正仿宋_GBK"/>
          <w:color w:val="000000"/>
        </w:rPr>
        <w:t>年度</w:t>
      </w:r>
      <w:r w:rsidRPr="00667322">
        <w:rPr>
          <w:rFonts w:eastAsia="方正仿宋_GBK" w:hint="eastAsia"/>
          <w:color w:val="000000"/>
        </w:rPr>
        <w:t>总</w:t>
      </w:r>
      <w:r w:rsidRPr="00667322">
        <w:rPr>
          <w:rFonts w:eastAsia="方正仿宋_GBK"/>
          <w:color w:val="000000"/>
        </w:rPr>
        <w:t>收</w:t>
      </w:r>
      <w:r w:rsidRPr="00667322">
        <w:rPr>
          <w:rFonts w:eastAsia="方正仿宋_GBK" w:hint="eastAsia"/>
          <w:color w:val="000000"/>
        </w:rPr>
        <w:t>入</w:t>
      </w:r>
      <w:r w:rsidRPr="00667322">
        <w:rPr>
          <w:rFonts w:eastAsia="方正仿宋_GBK"/>
          <w:color w:val="000000"/>
        </w:rPr>
        <w:t>22152.87</w:t>
      </w:r>
      <w:r w:rsidRPr="00667322">
        <w:rPr>
          <w:rFonts w:eastAsia="方正仿宋_GBK" w:hint="eastAsia"/>
          <w:color w:val="000000"/>
        </w:rPr>
        <w:t>万</w:t>
      </w:r>
      <w:r w:rsidRPr="00667322">
        <w:rPr>
          <w:rFonts w:eastAsia="方正仿宋_GBK"/>
          <w:color w:val="000000"/>
        </w:rPr>
        <w:t>元、</w:t>
      </w:r>
      <w:r w:rsidRPr="00667322">
        <w:rPr>
          <w:rFonts w:eastAsia="方正仿宋_GBK" w:hint="eastAsia"/>
          <w:color w:val="000000"/>
        </w:rPr>
        <w:t>总</w:t>
      </w:r>
      <w:r w:rsidRPr="00667322">
        <w:rPr>
          <w:rFonts w:eastAsia="方正仿宋_GBK"/>
          <w:color w:val="000000"/>
        </w:rPr>
        <w:t>支</w:t>
      </w:r>
      <w:r w:rsidRPr="00667322">
        <w:rPr>
          <w:rFonts w:eastAsia="方正仿宋_GBK" w:hint="eastAsia"/>
          <w:color w:val="000000"/>
        </w:rPr>
        <w:t>出</w:t>
      </w:r>
      <w:r w:rsidRPr="00667322">
        <w:rPr>
          <w:rFonts w:eastAsia="方正仿宋_GBK"/>
          <w:color w:val="000000"/>
        </w:rPr>
        <w:t>23242.48</w:t>
      </w:r>
      <w:r w:rsidRPr="00667322">
        <w:rPr>
          <w:rFonts w:eastAsia="方正仿宋_GBK"/>
          <w:color w:val="000000"/>
        </w:rPr>
        <w:t>万元。与</w:t>
      </w:r>
      <w:r w:rsidRPr="00667322">
        <w:rPr>
          <w:rFonts w:eastAsia="方正仿宋_GBK"/>
          <w:color w:val="000000"/>
        </w:rPr>
        <w:t>2020</w:t>
      </w:r>
      <w:r w:rsidRPr="00667322">
        <w:rPr>
          <w:rFonts w:eastAsia="方正仿宋_GBK"/>
          <w:color w:val="000000"/>
        </w:rPr>
        <w:t>年相比，收</w:t>
      </w:r>
      <w:r w:rsidRPr="00667322">
        <w:rPr>
          <w:rFonts w:eastAsia="方正仿宋_GBK" w:hint="eastAsia"/>
          <w:color w:val="000000"/>
        </w:rPr>
        <w:t>入</w:t>
      </w:r>
      <w:r w:rsidRPr="00667322">
        <w:rPr>
          <w:rFonts w:eastAsia="方正仿宋_GBK"/>
          <w:color w:val="000000"/>
        </w:rPr>
        <w:t>增加</w:t>
      </w:r>
      <w:r w:rsidRPr="00667322">
        <w:rPr>
          <w:rFonts w:eastAsia="方正仿宋_GBK"/>
          <w:color w:val="000000"/>
        </w:rPr>
        <w:t>4923.95</w:t>
      </w:r>
      <w:r w:rsidRPr="00667322">
        <w:rPr>
          <w:rFonts w:eastAsia="方正仿宋_GBK" w:hint="eastAsia"/>
          <w:color w:val="000000"/>
        </w:rPr>
        <w:t>万</w:t>
      </w:r>
      <w:r w:rsidRPr="00667322">
        <w:rPr>
          <w:rFonts w:eastAsia="方正仿宋_GBK"/>
          <w:color w:val="000000"/>
        </w:rPr>
        <w:t>元</w:t>
      </w:r>
      <w:r w:rsidRPr="00667322">
        <w:rPr>
          <w:rFonts w:eastAsia="方正仿宋_GBK" w:hint="eastAsia"/>
          <w:color w:val="000000"/>
        </w:rPr>
        <w:t>，增</w:t>
      </w:r>
      <w:r w:rsidRPr="00667322">
        <w:rPr>
          <w:rFonts w:eastAsia="方正仿宋_GBK"/>
          <w:color w:val="000000"/>
        </w:rPr>
        <w:t>长</w:t>
      </w:r>
      <w:r w:rsidRPr="00667322">
        <w:rPr>
          <w:rFonts w:eastAsia="方正仿宋_GBK"/>
          <w:color w:val="000000"/>
        </w:rPr>
        <w:t>28.58</w:t>
      </w:r>
      <w:r w:rsidRPr="00667322">
        <w:rPr>
          <w:rFonts w:eastAsia="方正仿宋_GBK" w:hint="eastAsia"/>
          <w:color w:val="000000"/>
        </w:rPr>
        <w:t>%</w:t>
      </w:r>
      <w:r w:rsidRPr="00667322">
        <w:rPr>
          <w:rFonts w:eastAsia="方正仿宋_GBK"/>
          <w:color w:val="000000"/>
        </w:rPr>
        <w:t>、支</w:t>
      </w:r>
      <w:r w:rsidRPr="00667322">
        <w:rPr>
          <w:rFonts w:eastAsia="方正仿宋_GBK" w:hint="eastAsia"/>
          <w:color w:val="000000"/>
        </w:rPr>
        <w:t>出</w:t>
      </w:r>
      <w:r w:rsidRPr="00667322">
        <w:rPr>
          <w:rFonts w:eastAsia="方正仿宋_GBK"/>
          <w:color w:val="000000"/>
        </w:rPr>
        <w:t>总计</w:t>
      </w:r>
      <w:r w:rsidRPr="00667322">
        <w:rPr>
          <w:rFonts w:eastAsia="方正仿宋_GBK" w:hint="eastAsia"/>
          <w:color w:val="000000"/>
        </w:rPr>
        <w:t>增</w:t>
      </w:r>
      <w:r w:rsidRPr="00667322">
        <w:rPr>
          <w:rFonts w:eastAsia="方正仿宋_GBK"/>
          <w:color w:val="000000"/>
        </w:rPr>
        <w:t>加</w:t>
      </w:r>
      <w:r w:rsidRPr="00667322">
        <w:rPr>
          <w:rFonts w:eastAsia="方正仿宋_GBK"/>
          <w:color w:val="000000"/>
        </w:rPr>
        <w:t>4194.12</w:t>
      </w:r>
      <w:r w:rsidRPr="00667322">
        <w:rPr>
          <w:rFonts w:eastAsia="方正仿宋_GBK"/>
          <w:color w:val="000000"/>
        </w:rPr>
        <w:t>万元，增长</w:t>
      </w:r>
      <w:r w:rsidRPr="00667322">
        <w:rPr>
          <w:rFonts w:eastAsia="方正仿宋_GBK"/>
          <w:color w:val="000000"/>
        </w:rPr>
        <w:t>22.02%</w:t>
      </w:r>
      <w:r w:rsidRPr="00667322">
        <w:rPr>
          <w:rFonts w:eastAsia="方正仿宋_GBK"/>
          <w:color w:val="000000"/>
        </w:rPr>
        <w:t>。</w:t>
      </w:r>
      <w:r w:rsidRPr="00667322">
        <w:rPr>
          <w:rFonts w:eastAsia="方正仿宋_GBK" w:hint="eastAsia"/>
          <w:color w:val="000000"/>
        </w:rPr>
        <w:t>收</w:t>
      </w:r>
      <w:r w:rsidRPr="00667322">
        <w:rPr>
          <w:rFonts w:eastAsia="方正仿宋_GBK"/>
          <w:color w:val="000000"/>
        </w:rPr>
        <w:t>入主要变动原因是</w:t>
      </w:r>
      <w:r w:rsidRPr="00667322">
        <w:rPr>
          <w:rFonts w:eastAsia="方正仿宋_GBK" w:hint="eastAsia"/>
          <w:color w:val="000000"/>
        </w:rPr>
        <w:t>新</w:t>
      </w:r>
      <w:r w:rsidRPr="00667322">
        <w:rPr>
          <w:rFonts w:eastAsia="方正仿宋_GBK"/>
          <w:color w:val="000000"/>
        </w:rPr>
        <w:t>城院区投入使用，</w:t>
      </w:r>
      <w:r w:rsidRPr="00667322">
        <w:rPr>
          <w:rFonts w:eastAsia="方正仿宋_GBK" w:hint="eastAsia"/>
          <w:color w:val="000000"/>
        </w:rPr>
        <w:t>医院影响</w:t>
      </w:r>
      <w:r w:rsidRPr="00667322">
        <w:rPr>
          <w:rFonts w:eastAsia="方正仿宋_GBK"/>
          <w:color w:val="000000"/>
        </w:rPr>
        <w:t>面扩大，</w:t>
      </w:r>
      <w:r w:rsidRPr="00667322">
        <w:rPr>
          <w:rFonts w:eastAsia="方正仿宋_GBK" w:hint="eastAsia"/>
          <w:color w:val="000000"/>
        </w:rPr>
        <w:t>接收</w:t>
      </w:r>
      <w:r w:rsidRPr="00667322">
        <w:rPr>
          <w:rFonts w:eastAsia="方正仿宋_GBK"/>
          <w:color w:val="000000"/>
        </w:rPr>
        <w:t>病人</w:t>
      </w:r>
      <w:r w:rsidRPr="00667322">
        <w:rPr>
          <w:rFonts w:eastAsia="方正仿宋_GBK" w:hint="eastAsia"/>
          <w:color w:val="000000"/>
        </w:rPr>
        <w:t>增加</w:t>
      </w:r>
      <w:r w:rsidRPr="00667322">
        <w:rPr>
          <w:rFonts w:eastAsia="方正仿宋_GBK"/>
          <w:color w:val="000000"/>
        </w:rPr>
        <w:t>。支出</w:t>
      </w:r>
      <w:r w:rsidRPr="00667322">
        <w:rPr>
          <w:rFonts w:eastAsia="方正仿宋_GBK" w:hint="eastAsia"/>
          <w:color w:val="000000"/>
        </w:rPr>
        <w:t>主要</w:t>
      </w:r>
      <w:r w:rsidRPr="00667322">
        <w:rPr>
          <w:rFonts w:eastAsia="方正仿宋_GBK"/>
          <w:color w:val="000000"/>
        </w:rPr>
        <w:t>变动原因是新城院区投入使用，</w:t>
      </w:r>
      <w:r w:rsidRPr="00667322">
        <w:rPr>
          <w:rFonts w:eastAsia="方正仿宋_GBK" w:hint="eastAsia"/>
          <w:color w:val="000000"/>
        </w:rPr>
        <w:t>医院</w:t>
      </w:r>
      <w:r w:rsidRPr="00667322">
        <w:rPr>
          <w:rFonts w:eastAsia="方正仿宋_GBK"/>
          <w:color w:val="000000"/>
        </w:rPr>
        <w:t>工作人员增加，导致人员经费增长，同时新院区日常运营</w:t>
      </w:r>
      <w:r w:rsidRPr="00667322">
        <w:rPr>
          <w:rFonts w:eastAsia="方正仿宋_GBK" w:hint="eastAsia"/>
          <w:color w:val="000000"/>
        </w:rPr>
        <w:t>成本</w:t>
      </w:r>
      <w:r w:rsidRPr="00667322">
        <w:rPr>
          <w:rFonts w:eastAsia="方正仿宋_GBK"/>
          <w:color w:val="000000"/>
        </w:rPr>
        <w:t>增加，导致总支出</w:t>
      </w:r>
      <w:r w:rsidRPr="00667322">
        <w:rPr>
          <w:rFonts w:eastAsia="方正仿宋_GBK" w:hint="eastAsia"/>
          <w:color w:val="000000"/>
        </w:rPr>
        <w:t>增加</w:t>
      </w:r>
      <w:r w:rsidRPr="00667322">
        <w:rPr>
          <w:rFonts w:eastAsia="方正仿宋_GBK"/>
          <w:color w:val="000000"/>
        </w:rPr>
        <w:t>。</w:t>
      </w:r>
    </w:p>
    <w:p w:rsidR="00AA66C1" w:rsidRPr="00667322" w:rsidRDefault="00353DC4" w:rsidP="006B16FF">
      <w:pPr>
        <w:topLinePunct/>
        <w:spacing w:line="540" w:lineRule="exact"/>
        <w:ind w:firstLineChars="200" w:firstLine="632"/>
        <w:rPr>
          <w:rFonts w:eastAsia="方正仿宋_GBK"/>
          <w:color w:val="000000"/>
        </w:rPr>
      </w:pPr>
      <w:r w:rsidRPr="00667322">
        <w:rPr>
          <w:noProof/>
        </w:rPr>
        <w:drawing>
          <wp:anchor distT="0" distB="0" distL="114300" distR="114300" simplePos="0" relativeHeight="251655680" behindDoc="0" locked="0" layoutInCell="1" allowOverlap="1">
            <wp:simplePos x="0" y="0"/>
            <wp:positionH relativeFrom="column">
              <wp:posOffset>532765</wp:posOffset>
            </wp:positionH>
            <wp:positionV relativeFrom="paragraph">
              <wp:posOffset>218440</wp:posOffset>
            </wp:positionV>
            <wp:extent cx="4038600" cy="2066925"/>
            <wp:effectExtent l="0" t="0" r="0"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55BB2" w:rsidRPr="00667322" w:rsidRDefault="00555BB2" w:rsidP="006B16FF">
      <w:pPr>
        <w:topLinePunct/>
        <w:spacing w:line="540" w:lineRule="exact"/>
        <w:ind w:firstLineChars="200" w:firstLine="632"/>
        <w:rPr>
          <w:rFonts w:eastAsia="方正仿宋_GBK"/>
          <w:color w:val="000000"/>
        </w:rPr>
      </w:pPr>
    </w:p>
    <w:p w:rsidR="00555BB2" w:rsidRPr="00667322" w:rsidRDefault="00555BB2" w:rsidP="006B16FF">
      <w:pPr>
        <w:topLinePunct/>
        <w:spacing w:line="540" w:lineRule="exact"/>
        <w:ind w:firstLineChars="200" w:firstLine="632"/>
        <w:rPr>
          <w:rFonts w:eastAsia="方正仿宋_GBK"/>
          <w:color w:val="000000"/>
        </w:rPr>
      </w:pPr>
    </w:p>
    <w:p w:rsidR="00555BB2" w:rsidRPr="00667322" w:rsidRDefault="00555BB2" w:rsidP="006B16FF">
      <w:pPr>
        <w:topLinePunct/>
        <w:spacing w:line="540" w:lineRule="exact"/>
        <w:ind w:firstLineChars="200" w:firstLine="632"/>
        <w:rPr>
          <w:rFonts w:eastAsia="方正仿宋_GBK"/>
          <w:color w:val="000000"/>
        </w:rPr>
      </w:pPr>
    </w:p>
    <w:p w:rsidR="00555BB2" w:rsidRPr="00667322" w:rsidRDefault="00555BB2" w:rsidP="006B16FF">
      <w:pPr>
        <w:topLinePunct/>
        <w:spacing w:line="540" w:lineRule="exact"/>
        <w:ind w:firstLineChars="200" w:firstLine="632"/>
        <w:rPr>
          <w:rFonts w:eastAsia="方正仿宋_GBK"/>
          <w:color w:val="000000"/>
        </w:rPr>
      </w:pPr>
    </w:p>
    <w:p w:rsidR="00555BB2" w:rsidRPr="00667322" w:rsidRDefault="00555BB2" w:rsidP="006B16FF">
      <w:pPr>
        <w:topLinePunct/>
        <w:spacing w:line="540" w:lineRule="exact"/>
        <w:ind w:firstLineChars="200" w:firstLine="632"/>
        <w:rPr>
          <w:rFonts w:eastAsia="方正仿宋_GBK"/>
          <w:color w:val="000000"/>
        </w:rPr>
      </w:pPr>
    </w:p>
    <w:p w:rsidR="00555BB2" w:rsidRPr="00667322" w:rsidRDefault="00555BB2" w:rsidP="006B16FF">
      <w:pPr>
        <w:topLinePunct/>
        <w:spacing w:line="540" w:lineRule="exact"/>
        <w:ind w:firstLineChars="200" w:firstLine="632"/>
        <w:rPr>
          <w:rFonts w:eastAsia="方正仿宋_GBK"/>
          <w:color w:val="000000"/>
        </w:rPr>
      </w:pPr>
    </w:p>
    <w:p w:rsidR="00C1448B" w:rsidRDefault="00C1448B" w:rsidP="006B16FF">
      <w:pPr>
        <w:pStyle w:val="2"/>
        <w:keepNext w:val="0"/>
        <w:keepLines w:val="0"/>
        <w:topLinePunct/>
        <w:spacing w:before="0" w:after="0" w:line="540" w:lineRule="exact"/>
        <w:ind w:firstLineChars="200" w:firstLine="632"/>
        <w:rPr>
          <w:rFonts w:ascii="Times New Roman" w:eastAsia="方正黑体_GBK" w:hAnsi="Times New Roman" w:cs="Times New Roman"/>
          <w:b w:val="0"/>
          <w:bCs w:val="0"/>
          <w:color w:val="000000"/>
        </w:rPr>
      </w:pPr>
      <w:bookmarkStart w:id="30" w:name="_Toc15377206"/>
    </w:p>
    <w:p w:rsidR="00586023" w:rsidRPr="00586023" w:rsidRDefault="00586023" w:rsidP="006B16FF">
      <w:pPr>
        <w:pStyle w:val="2"/>
        <w:keepNext w:val="0"/>
        <w:keepLines w:val="0"/>
        <w:topLinePunct/>
        <w:spacing w:before="0" w:after="0" w:line="540" w:lineRule="exact"/>
        <w:ind w:firstLineChars="200" w:firstLine="632"/>
        <w:rPr>
          <w:rFonts w:eastAsia="方正黑体_GBK"/>
          <w:b w:val="0"/>
          <w:color w:val="000000"/>
        </w:rPr>
      </w:pPr>
      <w:bookmarkStart w:id="31" w:name="_Toc108529857"/>
      <w:r w:rsidRPr="00586023">
        <w:rPr>
          <w:rFonts w:ascii="Times New Roman" w:eastAsia="方正黑体_GBK" w:hAnsi="Times New Roman" w:cs="Times New Roman" w:hint="eastAsia"/>
          <w:b w:val="0"/>
          <w:bCs w:val="0"/>
          <w:color w:val="000000"/>
        </w:rPr>
        <w:t>二、</w:t>
      </w:r>
      <w:r w:rsidRPr="00586023">
        <w:rPr>
          <w:rFonts w:ascii="Times New Roman" w:eastAsia="方正黑体_GBK" w:hAnsi="Times New Roman" w:cs="Times New Roman"/>
          <w:b w:val="0"/>
          <w:bCs w:val="0"/>
          <w:color w:val="000000"/>
        </w:rPr>
        <w:t>收</w:t>
      </w:r>
      <w:r w:rsidRPr="00586023">
        <w:rPr>
          <w:rFonts w:eastAsia="方正黑体_GBK" w:hint="eastAsia"/>
          <w:b w:val="0"/>
          <w:color w:val="000000"/>
        </w:rPr>
        <w:t>入决算情况说明</w:t>
      </w:r>
      <w:bookmarkEnd w:id="30"/>
      <w:bookmarkEnd w:id="31"/>
    </w:p>
    <w:p w:rsidR="00353DC4" w:rsidRDefault="00044E10" w:rsidP="00353DC4">
      <w:pPr>
        <w:topLinePunct/>
        <w:spacing w:line="540" w:lineRule="exact"/>
        <w:ind w:firstLineChars="200" w:firstLine="632"/>
        <w:rPr>
          <w:rFonts w:eastAsia="方正仿宋_GBK"/>
          <w:color w:val="000000"/>
        </w:rPr>
      </w:pPr>
      <w:r>
        <w:rPr>
          <w:rFonts w:eastAsia="方正仿宋_GBK"/>
          <w:color w:val="000000"/>
        </w:rPr>
        <w:t>2021</w:t>
      </w:r>
      <w:r>
        <w:rPr>
          <w:rFonts w:eastAsia="方正仿宋_GBK"/>
          <w:color w:val="000000"/>
        </w:rPr>
        <w:t>年本年收入合计</w:t>
      </w:r>
      <w:r w:rsidRPr="00C135D1">
        <w:rPr>
          <w:rFonts w:eastAsia="方正仿宋_GBK"/>
          <w:color w:val="000000"/>
        </w:rPr>
        <w:t>22152.</w:t>
      </w:r>
      <w:r>
        <w:rPr>
          <w:rFonts w:eastAsia="方正仿宋_GBK"/>
          <w:color w:val="000000"/>
        </w:rPr>
        <w:t>87</w:t>
      </w:r>
      <w:r>
        <w:rPr>
          <w:rFonts w:eastAsia="方正仿宋_GBK"/>
          <w:color w:val="000000"/>
        </w:rPr>
        <w:t>万元，与上年相比增加</w:t>
      </w:r>
      <w:r>
        <w:rPr>
          <w:rFonts w:eastAsia="方正仿宋_GBK"/>
          <w:color w:val="000000"/>
        </w:rPr>
        <w:t>4923.95</w:t>
      </w:r>
      <w:r>
        <w:rPr>
          <w:rFonts w:eastAsia="方正仿宋_GBK"/>
          <w:color w:val="000000"/>
        </w:rPr>
        <w:t>万元</w:t>
      </w:r>
      <w:r>
        <w:rPr>
          <w:rFonts w:eastAsia="方正仿宋_GBK" w:hint="eastAsia"/>
          <w:color w:val="000000"/>
        </w:rPr>
        <w:t>，</w:t>
      </w:r>
      <w:r>
        <w:rPr>
          <w:rFonts w:eastAsia="方正仿宋_GBK"/>
          <w:color w:val="000000"/>
        </w:rPr>
        <w:t>主要变动原因为</w:t>
      </w:r>
      <w:r>
        <w:rPr>
          <w:rFonts w:eastAsia="方正仿宋_GBK" w:hint="eastAsia"/>
          <w:color w:val="000000"/>
        </w:rPr>
        <w:t>新</w:t>
      </w:r>
      <w:r>
        <w:rPr>
          <w:rFonts w:eastAsia="方正仿宋_GBK"/>
          <w:color w:val="000000"/>
        </w:rPr>
        <w:t>城院区投入使用，</w:t>
      </w:r>
      <w:r>
        <w:rPr>
          <w:rFonts w:eastAsia="方正仿宋_GBK" w:hint="eastAsia"/>
          <w:color w:val="000000"/>
        </w:rPr>
        <w:t>医院影响</w:t>
      </w:r>
      <w:r>
        <w:rPr>
          <w:rFonts w:eastAsia="方正仿宋_GBK"/>
          <w:color w:val="000000"/>
        </w:rPr>
        <w:t>面扩大，</w:t>
      </w:r>
      <w:r>
        <w:rPr>
          <w:rFonts w:eastAsia="方正仿宋_GBK" w:hint="eastAsia"/>
          <w:color w:val="000000"/>
        </w:rPr>
        <w:t>接收</w:t>
      </w:r>
      <w:r>
        <w:rPr>
          <w:rFonts w:eastAsia="方正仿宋_GBK"/>
          <w:color w:val="000000"/>
        </w:rPr>
        <w:t>病人</w:t>
      </w:r>
      <w:r>
        <w:rPr>
          <w:rFonts w:eastAsia="方正仿宋_GBK" w:hint="eastAsia"/>
          <w:color w:val="000000"/>
        </w:rPr>
        <w:t>增加</w:t>
      </w:r>
      <w:r>
        <w:rPr>
          <w:rFonts w:eastAsia="方正仿宋_GBK"/>
          <w:color w:val="000000"/>
        </w:rPr>
        <w:t>。其中：一般公共预算财政拨款收入</w:t>
      </w:r>
      <w:r>
        <w:rPr>
          <w:rFonts w:eastAsia="方正仿宋_GBK"/>
          <w:color w:val="000000"/>
        </w:rPr>
        <w:t>1576.10</w:t>
      </w:r>
      <w:r>
        <w:rPr>
          <w:rFonts w:eastAsia="方正仿宋_GBK"/>
          <w:color w:val="000000"/>
        </w:rPr>
        <w:t>万元，</w:t>
      </w:r>
      <w:r>
        <w:rPr>
          <w:rFonts w:eastAsia="方正仿宋_GBK" w:hint="eastAsia"/>
          <w:color w:val="000000"/>
        </w:rPr>
        <w:t>占</w:t>
      </w:r>
      <w:r>
        <w:rPr>
          <w:rFonts w:eastAsia="方正仿宋_GBK"/>
          <w:color w:val="000000"/>
        </w:rPr>
        <w:t>7.11</w:t>
      </w:r>
      <w:r>
        <w:rPr>
          <w:rFonts w:eastAsia="方正仿宋_GBK" w:hint="eastAsia"/>
          <w:color w:val="000000"/>
        </w:rPr>
        <w:t>%</w:t>
      </w:r>
      <w:r>
        <w:rPr>
          <w:rFonts w:eastAsia="方正仿宋_GBK"/>
          <w:color w:val="000000"/>
        </w:rPr>
        <w:t>；事业收入</w:t>
      </w:r>
      <w:r>
        <w:rPr>
          <w:rFonts w:eastAsia="方正仿宋_GBK"/>
          <w:color w:val="000000"/>
        </w:rPr>
        <w:t>20419.87</w:t>
      </w:r>
      <w:r>
        <w:rPr>
          <w:rFonts w:eastAsia="方正仿宋_GBK"/>
          <w:color w:val="000000"/>
        </w:rPr>
        <w:t>万元，占</w:t>
      </w:r>
      <w:r>
        <w:rPr>
          <w:rFonts w:eastAsia="方正仿宋_GBK"/>
          <w:color w:val="000000"/>
        </w:rPr>
        <w:t>92.18%</w:t>
      </w:r>
      <w:r>
        <w:rPr>
          <w:rFonts w:eastAsia="方正仿宋_GBK"/>
          <w:color w:val="000000"/>
        </w:rPr>
        <w:t>；其他收入</w:t>
      </w:r>
      <w:r>
        <w:rPr>
          <w:rFonts w:eastAsia="方正仿宋_GBK"/>
          <w:color w:val="000000"/>
        </w:rPr>
        <w:t>156.89</w:t>
      </w:r>
      <w:r>
        <w:rPr>
          <w:rFonts w:eastAsia="方正仿宋_GBK"/>
          <w:color w:val="000000"/>
        </w:rPr>
        <w:t>万元，占</w:t>
      </w:r>
      <w:r>
        <w:rPr>
          <w:rFonts w:eastAsia="方正仿宋_GBK" w:hint="eastAsia"/>
          <w:color w:val="000000"/>
        </w:rPr>
        <w:t>0.</w:t>
      </w:r>
      <w:r>
        <w:rPr>
          <w:rFonts w:eastAsia="方正仿宋_GBK"/>
          <w:color w:val="000000"/>
        </w:rPr>
        <w:t>71%</w:t>
      </w:r>
      <w:r>
        <w:rPr>
          <w:rFonts w:eastAsia="方正仿宋_GBK"/>
          <w:color w:val="000000"/>
        </w:rPr>
        <w:t>。</w:t>
      </w:r>
    </w:p>
    <w:p w:rsidR="00353DC4" w:rsidRDefault="00353DC4" w:rsidP="00245150">
      <w:pPr>
        <w:topLinePunct/>
        <w:spacing w:line="540" w:lineRule="exact"/>
        <w:ind w:firstLineChars="200" w:firstLine="632"/>
        <w:rPr>
          <w:rFonts w:eastAsia="方正仿宋_GBK"/>
          <w:color w:val="000000"/>
        </w:rPr>
      </w:pPr>
    </w:p>
    <w:p w:rsidR="00353DC4" w:rsidRDefault="00353DC4" w:rsidP="00245150">
      <w:pPr>
        <w:topLinePunct/>
        <w:spacing w:line="540" w:lineRule="exact"/>
        <w:ind w:firstLineChars="200" w:firstLine="632"/>
        <w:rPr>
          <w:rFonts w:eastAsia="方正仿宋_GBK"/>
          <w:color w:val="000000"/>
          <w:highlight w:val="yellow"/>
        </w:rPr>
      </w:pPr>
    </w:p>
    <w:p w:rsidR="00353DC4" w:rsidRDefault="00353DC4" w:rsidP="00245150">
      <w:pPr>
        <w:topLinePunct/>
        <w:spacing w:line="540" w:lineRule="exact"/>
        <w:ind w:firstLineChars="200" w:firstLine="632"/>
        <w:rPr>
          <w:noProof/>
        </w:rPr>
      </w:pPr>
    </w:p>
    <w:p w:rsidR="00353DC4" w:rsidRDefault="00353DC4" w:rsidP="00245150">
      <w:pPr>
        <w:topLinePunct/>
        <w:spacing w:line="540" w:lineRule="exact"/>
        <w:ind w:firstLineChars="200" w:firstLine="632"/>
        <w:rPr>
          <w:noProof/>
        </w:rPr>
      </w:pPr>
    </w:p>
    <w:p w:rsidR="00353DC4" w:rsidRDefault="00353DC4" w:rsidP="00245150">
      <w:pPr>
        <w:topLinePunct/>
        <w:spacing w:line="540" w:lineRule="exact"/>
        <w:ind w:firstLineChars="200" w:firstLine="632"/>
        <w:rPr>
          <w:noProof/>
        </w:rPr>
      </w:pPr>
    </w:p>
    <w:p w:rsidR="00353DC4" w:rsidRDefault="00353DC4" w:rsidP="00245150">
      <w:pPr>
        <w:topLinePunct/>
        <w:spacing w:line="540" w:lineRule="exact"/>
        <w:ind w:firstLineChars="200" w:firstLine="632"/>
        <w:rPr>
          <w:rFonts w:eastAsia="方正仿宋_GBK"/>
          <w:color w:val="000000"/>
          <w:highlight w:val="yellow"/>
        </w:rPr>
      </w:pPr>
    </w:p>
    <w:p w:rsidR="00353DC4" w:rsidRDefault="00353DC4" w:rsidP="00245150">
      <w:pPr>
        <w:topLinePunct/>
        <w:spacing w:line="540" w:lineRule="exact"/>
        <w:ind w:firstLineChars="200" w:firstLine="632"/>
        <w:rPr>
          <w:rFonts w:eastAsia="方正仿宋_GBK"/>
          <w:color w:val="000000"/>
          <w:highlight w:val="yellow"/>
        </w:rPr>
      </w:pPr>
    </w:p>
    <w:p w:rsidR="00353DC4" w:rsidRDefault="00353DC4" w:rsidP="00245150">
      <w:pPr>
        <w:topLinePunct/>
        <w:spacing w:line="540" w:lineRule="exact"/>
        <w:ind w:firstLineChars="200" w:firstLine="632"/>
        <w:rPr>
          <w:rFonts w:eastAsia="方正仿宋_GBK"/>
          <w:color w:val="000000"/>
          <w:highlight w:val="yellow"/>
        </w:rPr>
      </w:pPr>
      <w:r>
        <w:rPr>
          <w:noProof/>
        </w:rPr>
        <w:drawing>
          <wp:anchor distT="0" distB="0" distL="114300" distR="114300" simplePos="0" relativeHeight="251656704" behindDoc="0" locked="0" layoutInCell="1" allowOverlap="1">
            <wp:simplePos x="0" y="0"/>
            <wp:positionH relativeFrom="column">
              <wp:posOffset>399415</wp:posOffset>
            </wp:positionH>
            <wp:positionV relativeFrom="paragraph">
              <wp:posOffset>-2160905</wp:posOffset>
            </wp:positionV>
            <wp:extent cx="5191125" cy="2428875"/>
            <wp:effectExtent l="19050" t="0" r="9525"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1448B" w:rsidRDefault="00C1448B" w:rsidP="006B16FF">
      <w:pPr>
        <w:pStyle w:val="2"/>
        <w:keepNext w:val="0"/>
        <w:keepLines w:val="0"/>
        <w:topLinePunct/>
        <w:spacing w:before="0" w:after="0" w:line="540" w:lineRule="exact"/>
        <w:ind w:firstLineChars="200" w:firstLine="632"/>
        <w:rPr>
          <w:rFonts w:ascii="Times New Roman" w:eastAsia="方正黑体_GBK" w:hAnsi="Times New Roman" w:cs="Times New Roman"/>
          <w:b w:val="0"/>
          <w:bCs w:val="0"/>
          <w:color w:val="000000"/>
        </w:rPr>
      </w:pPr>
      <w:bookmarkStart w:id="32" w:name="_Toc15377207"/>
    </w:p>
    <w:p w:rsidR="00586023" w:rsidRPr="00586023" w:rsidRDefault="00586023" w:rsidP="006B16FF">
      <w:pPr>
        <w:pStyle w:val="2"/>
        <w:keepNext w:val="0"/>
        <w:keepLines w:val="0"/>
        <w:topLinePunct/>
        <w:spacing w:before="0" w:after="0" w:line="540" w:lineRule="exact"/>
        <w:ind w:firstLineChars="200" w:firstLine="632"/>
        <w:rPr>
          <w:rFonts w:eastAsia="方正黑体_GBK"/>
          <w:b w:val="0"/>
          <w:color w:val="000000"/>
        </w:rPr>
      </w:pPr>
      <w:bookmarkStart w:id="33" w:name="_Toc108529858"/>
      <w:r w:rsidRPr="00586023">
        <w:rPr>
          <w:rFonts w:ascii="Times New Roman" w:eastAsia="方正黑体_GBK" w:hAnsi="Times New Roman" w:cs="Times New Roman" w:hint="eastAsia"/>
          <w:b w:val="0"/>
          <w:bCs w:val="0"/>
          <w:color w:val="000000"/>
        </w:rPr>
        <w:t>三、</w:t>
      </w:r>
      <w:r w:rsidRPr="00586023">
        <w:rPr>
          <w:rFonts w:ascii="Times New Roman" w:eastAsia="方正黑体_GBK" w:hAnsi="Times New Roman" w:cs="Times New Roman"/>
          <w:b w:val="0"/>
          <w:bCs w:val="0"/>
          <w:color w:val="000000"/>
        </w:rPr>
        <w:t>支</w:t>
      </w:r>
      <w:r w:rsidRPr="00586023">
        <w:rPr>
          <w:rFonts w:eastAsia="方正黑体_GBK" w:hint="eastAsia"/>
          <w:b w:val="0"/>
          <w:color w:val="000000"/>
        </w:rPr>
        <w:t>出决算情况说明</w:t>
      </w:r>
      <w:bookmarkEnd w:id="32"/>
      <w:bookmarkEnd w:id="33"/>
    </w:p>
    <w:p w:rsidR="00044E10" w:rsidRDefault="00044E10" w:rsidP="00044E10">
      <w:pPr>
        <w:topLinePunct/>
        <w:spacing w:line="540" w:lineRule="exact"/>
        <w:ind w:firstLine="640"/>
        <w:rPr>
          <w:rFonts w:eastAsia="方正仿宋_GBK"/>
          <w:color w:val="000000"/>
        </w:rPr>
      </w:pPr>
      <w:r>
        <w:rPr>
          <w:rFonts w:eastAsia="方正仿宋_GBK"/>
          <w:color w:val="000000"/>
        </w:rPr>
        <w:t>2021</w:t>
      </w:r>
      <w:r>
        <w:rPr>
          <w:rFonts w:eastAsia="方正仿宋_GBK"/>
          <w:color w:val="000000"/>
        </w:rPr>
        <w:t>年本年支出合计</w:t>
      </w:r>
      <w:r w:rsidRPr="00F4684A">
        <w:rPr>
          <w:rFonts w:eastAsia="方正仿宋_GBK"/>
          <w:color w:val="000000"/>
        </w:rPr>
        <w:t>23242.48</w:t>
      </w:r>
      <w:r>
        <w:rPr>
          <w:rFonts w:eastAsia="方正仿宋_GBK"/>
          <w:color w:val="000000"/>
        </w:rPr>
        <w:t>万元，与上年相比增加</w:t>
      </w:r>
      <w:r w:rsidRPr="00F4684A">
        <w:rPr>
          <w:rFonts w:eastAsia="方正仿宋_GBK"/>
          <w:color w:val="000000"/>
        </w:rPr>
        <w:t>19048.36</w:t>
      </w:r>
      <w:r>
        <w:rPr>
          <w:rFonts w:eastAsia="方正仿宋_GBK"/>
          <w:color w:val="000000"/>
        </w:rPr>
        <w:t>万元，</w:t>
      </w:r>
      <w:r>
        <w:rPr>
          <w:rFonts w:eastAsia="方正仿宋_GBK"/>
          <w:color w:val="000000"/>
        </w:rPr>
        <w:t>2021</w:t>
      </w:r>
      <w:r>
        <w:rPr>
          <w:rFonts w:eastAsia="方正仿宋_GBK"/>
          <w:color w:val="000000"/>
        </w:rPr>
        <w:t>年本年支出合计</w:t>
      </w:r>
      <w:r w:rsidRPr="00F4684A">
        <w:rPr>
          <w:rFonts w:eastAsia="方正仿宋_GBK"/>
          <w:color w:val="000000"/>
        </w:rPr>
        <w:t>23242.48</w:t>
      </w:r>
      <w:r>
        <w:rPr>
          <w:rFonts w:eastAsia="方正仿宋_GBK"/>
          <w:color w:val="000000"/>
        </w:rPr>
        <w:t>万元，与上年相比增加</w:t>
      </w:r>
      <w:r w:rsidRPr="00F4684A">
        <w:rPr>
          <w:rFonts w:eastAsia="方正仿宋_GBK"/>
          <w:color w:val="000000"/>
        </w:rPr>
        <w:t>19048.36</w:t>
      </w:r>
      <w:r>
        <w:rPr>
          <w:rFonts w:eastAsia="方正仿宋_GBK"/>
          <w:color w:val="000000"/>
        </w:rPr>
        <w:t>万元，</w:t>
      </w:r>
      <w:r w:rsidRPr="00A577F8">
        <w:rPr>
          <w:rFonts w:eastAsia="方正仿宋_GBK"/>
          <w:color w:val="000000"/>
        </w:rPr>
        <w:t>其中：基本支出</w:t>
      </w:r>
      <w:r w:rsidRPr="00A577F8">
        <w:rPr>
          <w:rFonts w:eastAsia="方正仿宋_GBK"/>
          <w:color w:val="000000"/>
        </w:rPr>
        <w:t>22505.70</w:t>
      </w:r>
      <w:r w:rsidRPr="00A577F8">
        <w:rPr>
          <w:rFonts w:eastAsia="方正仿宋_GBK"/>
          <w:color w:val="000000"/>
        </w:rPr>
        <w:t>万元，占</w:t>
      </w:r>
      <w:r w:rsidRPr="00A577F8">
        <w:rPr>
          <w:rFonts w:eastAsia="方正仿宋_GBK"/>
          <w:color w:val="000000"/>
        </w:rPr>
        <w:t>96.</w:t>
      </w:r>
      <w:r w:rsidRPr="00A577F8">
        <w:rPr>
          <w:rFonts w:eastAsia="方正仿宋_GBK" w:hint="eastAsia"/>
          <w:color w:val="000000"/>
        </w:rPr>
        <w:t>83</w:t>
      </w:r>
      <w:r w:rsidRPr="00A577F8">
        <w:rPr>
          <w:rFonts w:eastAsia="方正仿宋_GBK"/>
          <w:color w:val="000000"/>
        </w:rPr>
        <w:t>%</w:t>
      </w:r>
      <w:r w:rsidRPr="00A577F8">
        <w:rPr>
          <w:rFonts w:eastAsia="方正仿宋_GBK"/>
          <w:color w:val="000000"/>
        </w:rPr>
        <w:t>；项目支出</w:t>
      </w:r>
      <w:r w:rsidRPr="00A577F8">
        <w:rPr>
          <w:rFonts w:eastAsia="方正仿宋_GBK"/>
          <w:color w:val="000000"/>
        </w:rPr>
        <w:t>736.77</w:t>
      </w:r>
      <w:r w:rsidRPr="00A577F8">
        <w:rPr>
          <w:rFonts w:eastAsia="方正仿宋_GBK"/>
          <w:color w:val="000000"/>
        </w:rPr>
        <w:t>万元，占</w:t>
      </w:r>
      <w:r w:rsidRPr="00A577F8">
        <w:rPr>
          <w:rFonts w:eastAsia="方正仿宋_GBK" w:hint="eastAsia"/>
          <w:color w:val="000000"/>
        </w:rPr>
        <w:t>3.17</w:t>
      </w:r>
      <w:r w:rsidRPr="00A577F8">
        <w:rPr>
          <w:rFonts w:eastAsia="方正仿宋_GBK"/>
          <w:color w:val="000000"/>
        </w:rPr>
        <w:t>%</w:t>
      </w:r>
      <w:r w:rsidRPr="00A577F8">
        <w:rPr>
          <w:rFonts w:eastAsia="方正仿宋_GBK"/>
          <w:color w:val="000000"/>
        </w:rPr>
        <w:t>；</w:t>
      </w:r>
    </w:p>
    <w:p w:rsidR="00353DC4" w:rsidRDefault="00353DC4" w:rsidP="00044E10">
      <w:pPr>
        <w:topLinePunct/>
        <w:spacing w:line="540" w:lineRule="exact"/>
        <w:ind w:firstLine="640"/>
        <w:rPr>
          <w:rFonts w:eastAsia="方正仿宋_GBK"/>
          <w:color w:val="000000"/>
          <w:highlight w:val="yellow"/>
        </w:rPr>
      </w:pPr>
      <w:r>
        <w:rPr>
          <w:noProof/>
        </w:rPr>
        <w:drawing>
          <wp:anchor distT="0" distB="0" distL="114300" distR="114300" simplePos="0" relativeHeight="251657728" behindDoc="0" locked="0" layoutInCell="1" allowOverlap="1">
            <wp:simplePos x="0" y="0"/>
            <wp:positionH relativeFrom="column">
              <wp:posOffset>466090</wp:posOffset>
            </wp:positionH>
            <wp:positionV relativeFrom="paragraph">
              <wp:posOffset>153670</wp:posOffset>
            </wp:positionV>
            <wp:extent cx="4733925" cy="2247900"/>
            <wp:effectExtent l="19050" t="0" r="9525"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53DC4" w:rsidRDefault="00353DC4" w:rsidP="00044E10">
      <w:pPr>
        <w:topLinePunct/>
        <w:spacing w:line="540" w:lineRule="exact"/>
        <w:ind w:firstLine="640"/>
        <w:rPr>
          <w:rFonts w:eastAsia="方正仿宋_GBK"/>
          <w:color w:val="000000"/>
          <w:highlight w:val="yellow"/>
        </w:rPr>
      </w:pPr>
    </w:p>
    <w:p w:rsidR="00353DC4" w:rsidRDefault="00353DC4" w:rsidP="00044E10">
      <w:pPr>
        <w:topLinePunct/>
        <w:spacing w:line="540" w:lineRule="exact"/>
        <w:ind w:firstLine="640"/>
        <w:rPr>
          <w:rFonts w:eastAsia="方正仿宋_GBK"/>
          <w:color w:val="000000"/>
          <w:highlight w:val="yellow"/>
        </w:rPr>
      </w:pPr>
    </w:p>
    <w:p w:rsidR="00353DC4" w:rsidRDefault="00353DC4" w:rsidP="00044E10">
      <w:pPr>
        <w:topLinePunct/>
        <w:spacing w:line="540" w:lineRule="exact"/>
        <w:ind w:firstLine="640"/>
        <w:rPr>
          <w:rFonts w:eastAsia="方正仿宋_GBK"/>
          <w:color w:val="000000"/>
          <w:highlight w:val="yellow"/>
        </w:rPr>
      </w:pPr>
    </w:p>
    <w:p w:rsidR="00353DC4" w:rsidRDefault="00353DC4" w:rsidP="00044E10">
      <w:pPr>
        <w:topLinePunct/>
        <w:spacing w:line="540" w:lineRule="exact"/>
        <w:ind w:firstLine="640"/>
        <w:rPr>
          <w:rFonts w:eastAsia="方正仿宋_GBK"/>
          <w:color w:val="000000"/>
          <w:highlight w:val="yellow"/>
        </w:rPr>
      </w:pPr>
    </w:p>
    <w:p w:rsidR="00353DC4" w:rsidRDefault="00353DC4" w:rsidP="00044E10">
      <w:pPr>
        <w:topLinePunct/>
        <w:spacing w:line="540" w:lineRule="exact"/>
        <w:ind w:firstLine="640"/>
        <w:rPr>
          <w:rFonts w:eastAsia="方正仿宋_GBK"/>
          <w:color w:val="000000"/>
          <w:highlight w:val="yellow"/>
        </w:rPr>
      </w:pPr>
    </w:p>
    <w:p w:rsidR="00353DC4" w:rsidRDefault="00353DC4" w:rsidP="00044E10">
      <w:pPr>
        <w:topLinePunct/>
        <w:spacing w:line="540" w:lineRule="exact"/>
        <w:ind w:firstLine="640"/>
        <w:rPr>
          <w:rFonts w:eastAsia="方正仿宋_GBK"/>
          <w:color w:val="000000"/>
          <w:highlight w:val="yellow"/>
        </w:rPr>
      </w:pPr>
    </w:p>
    <w:p w:rsidR="00586023" w:rsidRPr="00586023" w:rsidRDefault="00586023" w:rsidP="006B16FF">
      <w:pPr>
        <w:topLinePunct/>
        <w:spacing w:line="540" w:lineRule="exact"/>
        <w:ind w:firstLineChars="200" w:firstLine="632"/>
        <w:rPr>
          <w:rFonts w:eastAsia="方正仿宋_GBK"/>
          <w:color w:val="FF0000"/>
        </w:rPr>
      </w:pPr>
    </w:p>
    <w:p w:rsidR="00586023" w:rsidRPr="00C1448B" w:rsidRDefault="00586023" w:rsidP="006B16FF">
      <w:pPr>
        <w:topLinePunct/>
        <w:spacing w:line="540" w:lineRule="exact"/>
        <w:ind w:firstLineChars="200" w:firstLine="632"/>
        <w:outlineLvl w:val="1"/>
        <w:rPr>
          <w:rStyle w:val="2Char"/>
          <w:rFonts w:ascii="方正黑体_GBK" w:eastAsia="方正黑体_GBK" w:hAnsi="Times New Roman" w:cs="Times New Roman"/>
          <w:b w:val="0"/>
          <w:bCs w:val="0"/>
        </w:rPr>
      </w:pPr>
      <w:bookmarkStart w:id="34" w:name="_Toc15377208"/>
      <w:bookmarkStart w:id="35" w:name="_Toc108529859"/>
      <w:r w:rsidRPr="00C1448B">
        <w:rPr>
          <w:rFonts w:ascii="方正黑体_GBK" w:eastAsia="方正黑体_GBK" w:hint="eastAsia"/>
          <w:color w:val="000000"/>
        </w:rPr>
        <w:t>四、财</w:t>
      </w:r>
      <w:r w:rsidRPr="00C1448B">
        <w:rPr>
          <w:rStyle w:val="2Char"/>
          <w:rFonts w:ascii="方正黑体_GBK" w:eastAsia="方正黑体_GBK" w:hAnsi="Times New Roman" w:cs="Times New Roman" w:hint="eastAsia"/>
          <w:b w:val="0"/>
          <w:bCs w:val="0"/>
        </w:rPr>
        <w:t>政拨款收入支出决算总体情况说明</w:t>
      </w:r>
      <w:bookmarkEnd w:id="34"/>
      <w:bookmarkEnd w:id="35"/>
    </w:p>
    <w:p w:rsidR="005F63EE" w:rsidRPr="00586023" w:rsidRDefault="00044E10" w:rsidP="005F63EE">
      <w:pPr>
        <w:topLinePunct/>
        <w:spacing w:line="540" w:lineRule="exact"/>
        <w:ind w:firstLineChars="200" w:firstLine="632"/>
        <w:rPr>
          <w:rFonts w:eastAsia="方正仿宋_GBK"/>
          <w:color w:val="000000"/>
        </w:rPr>
      </w:pPr>
      <w:r>
        <w:rPr>
          <w:rFonts w:eastAsia="方正仿宋_GBK"/>
          <w:color w:val="000000"/>
        </w:rPr>
        <w:t>2021</w:t>
      </w:r>
      <w:r>
        <w:rPr>
          <w:rFonts w:eastAsia="方正仿宋_GBK"/>
          <w:color w:val="000000"/>
        </w:rPr>
        <w:t>年财政拨款收</w:t>
      </w:r>
      <w:r>
        <w:rPr>
          <w:rFonts w:eastAsia="方正仿宋_GBK" w:hint="eastAsia"/>
          <w:color w:val="000000"/>
        </w:rPr>
        <w:t>入</w:t>
      </w:r>
      <w:r>
        <w:rPr>
          <w:rFonts w:eastAsia="方正仿宋_GBK"/>
          <w:color w:val="000000"/>
        </w:rPr>
        <w:t>1576.10</w:t>
      </w:r>
      <w:r>
        <w:rPr>
          <w:rFonts w:eastAsia="方正仿宋_GBK" w:hint="eastAsia"/>
          <w:color w:val="000000"/>
        </w:rPr>
        <w:t>万元</w:t>
      </w:r>
      <w:r>
        <w:rPr>
          <w:rFonts w:eastAsia="方正仿宋_GBK"/>
          <w:color w:val="000000"/>
        </w:rPr>
        <w:t>、支</w:t>
      </w:r>
      <w:r>
        <w:rPr>
          <w:rFonts w:eastAsia="方正仿宋_GBK" w:hint="eastAsia"/>
          <w:color w:val="000000"/>
        </w:rPr>
        <w:t>出</w:t>
      </w:r>
      <w:r>
        <w:rPr>
          <w:rFonts w:eastAsia="方正仿宋_GBK"/>
          <w:color w:val="000000"/>
        </w:rPr>
        <w:t>1576.10</w:t>
      </w:r>
      <w:r>
        <w:rPr>
          <w:rFonts w:eastAsia="方正仿宋_GBK"/>
          <w:color w:val="000000"/>
        </w:rPr>
        <w:t>万元。与</w:t>
      </w:r>
      <w:r>
        <w:rPr>
          <w:rFonts w:eastAsia="方正仿宋_GBK"/>
          <w:color w:val="000000"/>
        </w:rPr>
        <w:t>2020</w:t>
      </w:r>
      <w:r>
        <w:rPr>
          <w:rFonts w:eastAsia="方正仿宋_GBK"/>
          <w:color w:val="000000"/>
        </w:rPr>
        <w:t>年相比，财政拨款收</w:t>
      </w:r>
      <w:r>
        <w:rPr>
          <w:rFonts w:eastAsia="方正仿宋_GBK" w:hint="eastAsia"/>
          <w:color w:val="000000"/>
        </w:rPr>
        <w:t>入减少</w:t>
      </w:r>
      <w:r w:rsidR="004077B2">
        <w:rPr>
          <w:rFonts w:eastAsia="方正仿宋_GBK"/>
          <w:color w:val="000000"/>
        </w:rPr>
        <w:t>5503.90</w:t>
      </w:r>
      <w:r>
        <w:rPr>
          <w:rFonts w:eastAsia="方正仿宋_GBK" w:hint="eastAsia"/>
          <w:color w:val="000000"/>
        </w:rPr>
        <w:t>万</w:t>
      </w:r>
      <w:r>
        <w:rPr>
          <w:rFonts w:eastAsia="方正仿宋_GBK"/>
          <w:color w:val="000000"/>
        </w:rPr>
        <w:t>元、</w:t>
      </w:r>
      <w:r>
        <w:rPr>
          <w:rFonts w:eastAsia="方正仿宋_GBK" w:hint="eastAsia"/>
          <w:color w:val="000000"/>
        </w:rPr>
        <w:t>减少</w:t>
      </w:r>
      <w:r>
        <w:rPr>
          <w:rFonts w:eastAsia="方正仿宋_GBK"/>
          <w:color w:val="000000"/>
        </w:rPr>
        <w:t>77.74</w:t>
      </w:r>
      <w:r>
        <w:rPr>
          <w:rFonts w:eastAsia="方正仿宋_GBK" w:hint="eastAsia"/>
          <w:color w:val="000000"/>
        </w:rPr>
        <w:t>%</w:t>
      </w:r>
      <w:r>
        <w:rPr>
          <w:rFonts w:eastAsia="方正仿宋_GBK" w:hint="eastAsia"/>
          <w:color w:val="000000"/>
        </w:rPr>
        <w:t>；</w:t>
      </w:r>
      <w:r>
        <w:rPr>
          <w:rFonts w:eastAsia="方正仿宋_GBK"/>
          <w:color w:val="000000"/>
        </w:rPr>
        <w:t>支</w:t>
      </w:r>
      <w:r>
        <w:rPr>
          <w:rFonts w:eastAsia="方正仿宋_GBK" w:hint="eastAsia"/>
          <w:color w:val="000000"/>
        </w:rPr>
        <w:lastRenderedPageBreak/>
        <w:t>出</w:t>
      </w:r>
      <w:r>
        <w:rPr>
          <w:rFonts w:eastAsia="方正仿宋_GBK"/>
          <w:color w:val="000000"/>
        </w:rPr>
        <w:t>总计</w:t>
      </w:r>
      <w:r>
        <w:rPr>
          <w:rFonts w:eastAsia="方正仿宋_GBK" w:hint="eastAsia"/>
          <w:color w:val="000000"/>
        </w:rPr>
        <w:t>减少</w:t>
      </w:r>
      <w:r w:rsidR="004077B2">
        <w:rPr>
          <w:rFonts w:eastAsia="方正仿宋_GBK"/>
          <w:color w:val="000000"/>
        </w:rPr>
        <w:t>5503.9</w:t>
      </w:r>
      <w:r>
        <w:rPr>
          <w:rFonts w:eastAsia="方正仿宋_GBK"/>
          <w:color w:val="000000"/>
        </w:rPr>
        <w:t>万元，</w:t>
      </w:r>
      <w:r>
        <w:rPr>
          <w:rFonts w:eastAsia="方正仿宋_GBK" w:hint="eastAsia"/>
          <w:color w:val="000000"/>
        </w:rPr>
        <w:t>减少</w:t>
      </w:r>
      <w:r>
        <w:rPr>
          <w:rFonts w:eastAsia="方正仿宋_GBK"/>
          <w:color w:val="000000"/>
        </w:rPr>
        <w:t>77.74</w:t>
      </w:r>
      <w:r>
        <w:rPr>
          <w:rFonts w:eastAsia="方正仿宋_GBK" w:hint="eastAsia"/>
          <w:color w:val="000000"/>
        </w:rPr>
        <w:t>%</w:t>
      </w:r>
      <w:r>
        <w:rPr>
          <w:rFonts w:eastAsia="方正仿宋_GBK"/>
          <w:color w:val="000000"/>
        </w:rPr>
        <w:t>。主要变动原因</w:t>
      </w:r>
      <w:r w:rsidR="004077B2" w:rsidRPr="004077B2">
        <w:rPr>
          <w:rFonts w:eastAsia="方正仿宋_GBK"/>
          <w:color w:val="000000" w:themeColor="text1"/>
        </w:rPr>
        <w:t>且</w:t>
      </w:r>
      <w:r w:rsidR="004077B2" w:rsidRPr="004077B2">
        <w:rPr>
          <w:rFonts w:eastAsia="方正仿宋_GBK" w:hint="eastAsia"/>
          <w:color w:val="000000" w:themeColor="text1"/>
        </w:rPr>
        <w:t>2020</w:t>
      </w:r>
      <w:r w:rsidR="004077B2" w:rsidRPr="004077B2">
        <w:rPr>
          <w:rFonts w:eastAsia="方正仿宋_GBK" w:hint="eastAsia"/>
          <w:color w:val="000000" w:themeColor="text1"/>
        </w:rPr>
        <w:t>年</w:t>
      </w:r>
      <w:r w:rsidR="004077B2" w:rsidRPr="004077B2">
        <w:rPr>
          <w:rFonts w:eastAsia="方正仿宋_GBK"/>
          <w:color w:val="000000" w:themeColor="text1"/>
        </w:rPr>
        <w:t>有</w:t>
      </w:r>
      <w:r w:rsidR="004077B2" w:rsidRPr="004077B2">
        <w:rPr>
          <w:rFonts w:eastAsia="方正仿宋_GBK"/>
          <w:color w:val="000000" w:themeColor="text1"/>
        </w:rPr>
        <w:t>5000</w:t>
      </w:r>
      <w:r w:rsidR="004077B2" w:rsidRPr="004077B2">
        <w:rPr>
          <w:rFonts w:eastAsia="方正仿宋_GBK" w:hint="eastAsia"/>
          <w:color w:val="000000" w:themeColor="text1"/>
        </w:rPr>
        <w:t>万</w:t>
      </w:r>
      <w:r w:rsidR="004077B2" w:rsidRPr="004077B2">
        <w:rPr>
          <w:rFonts w:eastAsia="方正仿宋_GBK"/>
          <w:color w:val="000000" w:themeColor="text1"/>
        </w:rPr>
        <w:t>抗</w:t>
      </w:r>
      <w:proofErr w:type="gramStart"/>
      <w:r w:rsidR="004077B2" w:rsidRPr="004077B2">
        <w:rPr>
          <w:rFonts w:eastAsia="方正仿宋_GBK"/>
          <w:color w:val="000000" w:themeColor="text1"/>
        </w:rPr>
        <w:t>疫</w:t>
      </w:r>
      <w:proofErr w:type="gramEnd"/>
      <w:r w:rsidR="004077B2" w:rsidRPr="004077B2">
        <w:rPr>
          <w:rFonts w:eastAsia="方正仿宋_GBK"/>
          <w:color w:val="000000" w:themeColor="text1"/>
        </w:rPr>
        <w:t>国债</w:t>
      </w:r>
      <w:r w:rsidR="000C67C7">
        <w:rPr>
          <w:rFonts w:eastAsia="方正仿宋_GBK" w:hint="eastAsia"/>
          <w:color w:val="000000" w:themeColor="text1"/>
        </w:rPr>
        <w:t>，</w:t>
      </w:r>
      <w:r w:rsidR="000C67C7">
        <w:rPr>
          <w:rFonts w:eastAsia="方正仿宋_GBK" w:hint="eastAsia"/>
          <w:color w:val="000000" w:themeColor="text1"/>
        </w:rPr>
        <w:t>2021</w:t>
      </w:r>
      <w:r w:rsidR="000C67C7">
        <w:rPr>
          <w:rFonts w:eastAsia="方正仿宋_GBK" w:hint="eastAsia"/>
          <w:color w:val="000000" w:themeColor="text1"/>
        </w:rPr>
        <w:t>年</w:t>
      </w:r>
      <w:r w:rsidR="000C67C7">
        <w:rPr>
          <w:rFonts w:eastAsia="方正仿宋_GBK"/>
          <w:color w:val="000000" w:themeColor="text1"/>
        </w:rPr>
        <w:t>没有国债</w:t>
      </w:r>
      <w:r w:rsidR="004077B2" w:rsidRPr="004077B2">
        <w:rPr>
          <w:rFonts w:eastAsia="方正仿宋_GBK" w:hint="eastAsia"/>
          <w:color w:val="000000" w:themeColor="text1"/>
        </w:rPr>
        <w:t>。</w:t>
      </w:r>
    </w:p>
    <w:p w:rsidR="00044E10" w:rsidRPr="005F63EE" w:rsidRDefault="00044E10" w:rsidP="00FD1C30">
      <w:pPr>
        <w:topLinePunct/>
        <w:spacing w:line="540" w:lineRule="exact"/>
        <w:ind w:firstLineChars="200" w:firstLine="632"/>
        <w:rPr>
          <w:rFonts w:eastAsia="方正仿宋_GBK"/>
          <w:color w:val="000000"/>
        </w:rPr>
      </w:pPr>
    </w:p>
    <w:p w:rsidR="00FD1C30" w:rsidRDefault="00FD1C30" w:rsidP="006B16FF">
      <w:pPr>
        <w:topLinePunct/>
        <w:spacing w:line="540" w:lineRule="exact"/>
        <w:ind w:firstLineChars="200" w:firstLine="632"/>
        <w:rPr>
          <w:rFonts w:eastAsia="方正仿宋_GBK"/>
          <w:b/>
          <w:color w:val="FF0000"/>
        </w:rPr>
      </w:pPr>
    </w:p>
    <w:p w:rsidR="004077B2" w:rsidRDefault="004077B2" w:rsidP="006B16FF">
      <w:pPr>
        <w:topLinePunct/>
        <w:spacing w:line="540" w:lineRule="exact"/>
        <w:ind w:firstLineChars="200" w:firstLine="632"/>
        <w:rPr>
          <w:rFonts w:eastAsia="方正仿宋_GBK"/>
          <w:b/>
          <w:color w:val="FF0000"/>
        </w:rPr>
      </w:pPr>
    </w:p>
    <w:p w:rsidR="004077B2" w:rsidRDefault="004077B2" w:rsidP="006B16FF">
      <w:pPr>
        <w:topLinePunct/>
        <w:spacing w:line="540" w:lineRule="exact"/>
        <w:ind w:firstLineChars="200" w:firstLine="632"/>
        <w:rPr>
          <w:rFonts w:eastAsia="方正仿宋_GBK"/>
          <w:b/>
          <w:color w:val="FF0000"/>
        </w:rPr>
      </w:pPr>
    </w:p>
    <w:p w:rsidR="004077B2" w:rsidRDefault="004077B2" w:rsidP="006B16FF">
      <w:pPr>
        <w:topLinePunct/>
        <w:spacing w:line="540" w:lineRule="exact"/>
        <w:ind w:firstLineChars="200" w:firstLine="632"/>
        <w:rPr>
          <w:rFonts w:eastAsia="方正仿宋_GBK"/>
          <w:b/>
          <w:color w:val="FF0000"/>
        </w:rPr>
      </w:pPr>
    </w:p>
    <w:p w:rsidR="004077B2" w:rsidRDefault="004077B2" w:rsidP="006B16FF">
      <w:pPr>
        <w:topLinePunct/>
        <w:spacing w:line="540" w:lineRule="exact"/>
        <w:ind w:firstLineChars="200" w:firstLine="632"/>
        <w:rPr>
          <w:rFonts w:eastAsia="方正仿宋_GBK"/>
          <w:b/>
          <w:color w:val="FF0000"/>
        </w:rPr>
      </w:pPr>
    </w:p>
    <w:p w:rsidR="004077B2" w:rsidRPr="00667322" w:rsidRDefault="004077B2" w:rsidP="006B16FF">
      <w:pPr>
        <w:topLinePunct/>
        <w:spacing w:line="540" w:lineRule="exact"/>
        <w:ind w:firstLineChars="200" w:firstLine="632"/>
        <w:rPr>
          <w:rFonts w:eastAsia="方正仿宋_GBK"/>
          <w:color w:val="000000"/>
        </w:rPr>
      </w:pPr>
      <w:r w:rsidRPr="00667322">
        <w:rPr>
          <w:noProof/>
        </w:rPr>
        <w:drawing>
          <wp:anchor distT="0" distB="0" distL="114300" distR="114300" simplePos="0" relativeHeight="251660800" behindDoc="0" locked="0" layoutInCell="1" allowOverlap="1">
            <wp:simplePos x="0" y="0"/>
            <wp:positionH relativeFrom="column">
              <wp:posOffset>399415</wp:posOffset>
            </wp:positionH>
            <wp:positionV relativeFrom="paragraph">
              <wp:posOffset>-1856105</wp:posOffset>
            </wp:positionV>
            <wp:extent cx="4371975" cy="2124075"/>
            <wp:effectExtent l="0" t="0" r="9525"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86023" w:rsidRPr="00586023" w:rsidRDefault="00586023" w:rsidP="006B16FF">
      <w:pPr>
        <w:topLinePunct/>
        <w:spacing w:line="540" w:lineRule="exact"/>
        <w:ind w:firstLine="640"/>
        <w:rPr>
          <w:rFonts w:eastAsia="方正仿宋_GBK"/>
          <w:b/>
          <w:bCs/>
          <w:color w:val="00B050"/>
        </w:rPr>
      </w:pPr>
    </w:p>
    <w:p w:rsidR="00586023" w:rsidRPr="00C1448B" w:rsidRDefault="00586023" w:rsidP="006B16FF">
      <w:pPr>
        <w:topLinePunct/>
        <w:spacing w:line="540" w:lineRule="exact"/>
        <w:ind w:firstLineChars="200" w:firstLine="632"/>
        <w:outlineLvl w:val="1"/>
        <w:rPr>
          <w:rFonts w:ascii="方正黑体_GBK" w:eastAsia="方正黑体_GBK"/>
          <w:color w:val="000000"/>
        </w:rPr>
      </w:pPr>
      <w:bookmarkStart w:id="36" w:name="_Toc15377209"/>
      <w:bookmarkStart w:id="37" w:name="_Toc108529860"/>
      <w:r w:rsidRPr="00C1448B">
        <w:rPr>
          <w:rFonts w:ascii="方正黑体_GBK" w:eastAsia="方正黑体_GBK"/>
          <w:color w:val="000000"/>
        </w:rPr>
        <w:t>五、一般公共预算财政拨款支出决算情况说明</w:t>
      </w:r>
      <w:bookmarkEnd w:id="36"/>
      <w:bookmarkEnd w:id="37"/>
    </w:p>
    <w:p w:rsidR="00586023" w:rsidRPr="00C1448B" w:rsidRDefault="00586023" w:rsidP="006B16FF">
      <w:pPr>
        <w:topLinePunct/>
        <w:spacing w:line="540" w:lineRule="exact"/>
        <w:ind w:firstLineChars="200" w:firstLine="632"/>
        <w:outlineLvl w:val="2"/>
        <w:rPr>
          <w:rFonts w:ascii="方正楷体_GBK" w:eastAsia="方正楷体_GBK"/>
          <w:bCs/>
          <w:color w:val="000000"/>
        </w:rPr>
      </w:pPr>
      <w:bookmarkStart w:id="38" w:name="_Toc15377210"/>
      <w:r w:rsidRPr="00C1448B">
        <w:rPr>
          <w:rFonts w:ascii="方正楷体_GBK" w:eastAsia="方正楷体_GBK" w:hint="eastAsia"/>
          <w:bCs/>
          <w:color w:val="000000"/>
        </w:rPr>
        <w:t>（一）一般公共预算财政拨款支出决算总体情况</w:t>
      </w:r>
      <w:bookmarkEnd w:id="38"/>
    </w:p>
    <w:p w:rsidR="00AA66C1" w:rsidRPr="00667322" w:rsidRDefault="00044E10" w:rsidP="006B16FF">
      <w:pPr>
        <w:topLinePunct/>
        <w:spacing w:line="540" w:lineRule="exact"/>
        <w:ind w:firstLineChars="200" w:firstLine="632"/>
        <w:rPr>
          <w:rFonts w:eastAsia="方正仿宋_GBK"/>
        </w:rPr>
      </w:pPr>
      <w:r>
        <w:rPr>
          <w:rFonts w:eastAsia="方正仿宋_GBK"/>
          <w:color w:val="000000"/>
        </w:rPr>
        <w:t>2021</w:t>
      </w:r>
      <w:r>
        <w:rPr>
          <w:rFonts w:eastAsia="方正仿宋_GBK"/>
          <w:color w:val="000000"/>
        </w:rPr>
        <w:t>年一般公共预算财政拨款支出</w:t>
      </w:r>
      <w:r>
        <w:rPr>
          <w:rFonts w:eastAsia="方正仿宋_GBK"/>
          <w:color w:val="000000"/>
        </w:rPr>
        <w:t>1576.10</w:t>
      </w:r>
      <w:r>
        <w:rPr>
          <w:rFonts w:eastAsia="方正仿宋_GBK"/>
          <w:color w:val="000000"/>
        </w:rPr>
        <w:t>万元，占本年支出合计的</w:t>
      </w:r>
      <w:r>
        <w:rPr>
          <w:rFonts w:eastAsia="方正仿宋_GBK"/>
          <w:color w:val="000000"/>
        </w:rPr>
        <w:t>100%</w:t>
      </w:r>
      <w:r>
        <w:rPr>
          <w:rFonts w:eastAsia="方正仿宋_GBK"/>
          <w:color w:val="000000"/>
        </w:rPr>
        <w:t>。与</w:t>
      </w:r>
      <w:r>
        <w:rPr>
          <w:rFonts w:eastAsia="方正仿宋_GBK"/>
          <w:color w:val="000000"/>
        </w:rPr>
        <w:t>2020</w:t>
      </w:r>
      <w:r>
        <w:rPr>
          <w:rFonts w:eastAsia="方正仿宋_GBK"/>
          <w:color w:val="000000"/>
        </w:rPr>
        <w:t>年相比，一般公共预算财政拨款</w:t>
      </w:r>
      <w:r>
        <w:rPr>
          <w:rFonts w:eastAsia="方正仿宋_GBK" w:hint="eastAsia"/>
          <w:color w:val="000000"/>
        </w:rPr>
        <w:t>减少</w:t>
      </w:r>
      <w:r>
        <w:rPr>
          <w:rFonts w:eastAsia="方正仿宋_GBK" w:hint="eastAsia"/>
          <w:color w:val="000000"/>
        </w:rPr>
        <w:t>309.98</w:t>
      </w:r>
      <w:r>
        <w:rPr>
          <w:rFonts w:eastAsia="方正仿宋_GBK"/>
          <w:color w:val="000000"/>
        </w:rPr>
        <w:t>万元，</w:t>
      </w:r>
      <w:r>
        <w:rPr>
          <w:rFonts w:eastAsia="方正仿宋_GBK" w:hint="eastAsia"/>
          <w:color w:val="000000"/>
        </w:rPr>
        <w:t>减少</w:t>
      </w:r>
      <w:r>
        <w:rPr>
          <w:rFonts w:eastAsia="方正仿宋_GBK" w:hint="eastAsia"/>
          <w:color w:val="000000"/>
        </w:rPr>
        <w:t>16</w:t>
      </w:r>
      <w:r>
        <w:rPr>
          <w:rFonts w:eastAsia="方正仿宋_GBK"/>
          <w:color w:val="000000"/>
        </w:rPr>
        <w:t>%</w:t>
      </w:r>
      <w:r>
        <w:rPr>
          <w:rFonts w:eastAsia="方正仿宋_GBK"/>
          <w:color w:val="000000"/>
        </w:rPr>
        <w:t>。</w:t>
      </w:r>
      <w:r w:rsidRPr="00044E10">
        <w:rPr>
          <w:rFonts w:eastAsia="方正仿宋_GBK"/>
          <w:color w:val="000000"/>
        </w:rPr>
        <w:t>主要变动原因是</w:t>
      </w:r>
      <w:r w:rsidR="00366997" w:rsidRPr="00667322">
        <w:rPr>
          <w:rFonts w:eastAsia="方正仿宋_GBK" w:hint="eastAsia"/>
        </w:rPr>
        <w:t>新</w:t>
      </w:r>
      <w:r w:rsidR="00366997" w:rsidRPr="00667322">
        <w:rPr>
          <w:rFonts w:eastAsia="方正仿宋_GBK"/>
        </w:rPr>
        <w:t>院区搬迁完毕，设备</w:t>
      </w:r>
      <w:r w:rsidR="00366997" w:rsidRPr="00667322">
        <w:rPr>
          <w:rFonts w:eastAsia="方正仿宋_GBK" w:hint="eastAsia"/>
        </w:rPr>
        <w:t>及</w:t>
      </w:r>
      <w:r w:rsidR="00366997" w:rsidRPr="00667322">
        <w:rPr>
          <w:rFonts w:eastAsia="方正仿宋_GBK"/>
        </w:rPr>
        <w:t>其他</w:t>
      </w:r>
      <w:r w:rsidR="00366997" w:rsidRPr="00667322">
        <w:rPr>
          <w:rFonts w:eastAsia="方正仿宋_GBK" w:hint="eastAsia"/>
        </w:rPr>
        <w:t>服务</w:t>
      </w:r>
      <w:r w:rsidR="00366997" w:rsidRPr="00667322">
        <w:rPr>
          <w:rFonts w:eastAsia="方正仿宋_GBK"/>
        </w:rPr>
        <w:t>均已到位，故拨款减少</w:t>
      </w:r>
      <w:r w:rsidR="00366997" w:rsidRPr="00667322">
        <w:rPr>
          <w:rFonts w:eastAsia="方正仿宋_GBK" w:hint="eastAsia"/>
        </w:rPr>
        <w:t>。</w:t>
      </w:r>
    </w:p>
    <w:p w:rsidR="002D6FFB" w:rsidRPr="00667322" w:rsidRDefault="002D6FFB" w:rsidP="006B16FF">
      <w:pPr>
        <w:topLinePunct/>
        <w:spacing w:line="540" w:lineRule="exact"/>
        <w:ind w:firstLineChars="200" w:firstLine="632"/>
        <w:rPr>
          <w:rFonts w:eastAsia="方正仿宋_GBK"/>
          <w:highlight w:val="yellow"/>
        </w:rPr>
      </w:pPr>
    </w:p>
    <w:p w:rsidR="002D6FFB" w:rsidRDefault="002D6FFB" w:rsidP="006B16FF">
      <w:pPr>
        <w:topLinePunct/>
        <w:spacing w:line="540" w:lineRule="exact"/>
        <w:ind w:firstLineChars="200" w:firstLine="632"/>
        <w:rPr>
          <w:rFonts w:eastAsia="方正仿宋_GBK"/>
          <w:color w:val="000000"/>
          <w:highlight w:val="yellow"/>
        </w:rPr>
      </w:pPr>
    </w:p>
    <w:p w:rsidR="002D6FFB" w:rsidRDefault="002D6FFB" w:rsidP="006B16FF">
      <w:pPr>
        <w:topLinePunct/>
        <w:spacing w:line="540" w:lineRule="exact"/>
        <w:ind w:firstLineChars="200" w:firstLine="632"/>
        <w:rPr>
          <w:rFonts w:eastAsia="方正仿宋_GBK"/>
          <w:color w:val="000000"/>
          <w:highlight w:val="yellow"/>
        </w:rPr>
      </w:pPr>
    </w:p>
    <w:p w:rsidR="002D6FFB" w:rsidRDefault="002D6FFB" w:rsidP="006B16FF">
      <w:pPr>
        <w:topLinePunct/>
        <w:spacing w:line="540" w:lineRule="exact"/>
        <w:ind w:firstLineChars="200" w:firstLine="632"/>
        <w:rPr>
          <w:rFonts w:eastAsia="方正仿宋_GBK"/>
          <w:color w:val="000000"/>
          <w:highlight w:val="yellow"/>
        </w:rPr>
      </w:pPr>
    </w:p>
    <w:p w:rsidR="002D6FFB" w:rsidRDefault="002D6FFB" w:rsidP="006B16FF">
      <w:pPr>
        <w:topLinePunct/>
        <w:spacing w:line="540" w:lineRule="exact"/>
        <w:ind w:firstLineChars="200" w:firstLine="632"/>
        <w:rPr>
          <w:rFonts w:eastAsia="方正仿宋_GBK"/>
          <w:color w:val="000000"/>
          <w:highlight w:val="yellow"/>
        </w:rPr>
      </w:pPr>
    </w:p>
    <w:p w:rsidR="002D6FFB" w:rsidRDefault="002D6FFB" w:rsidP="006B16FF">
      <w:pPr>
        <w:topLinePunct/>
        <w:spacing w:line="540" w:lineRule="exact"/>
        <w:ind w:firstLineChars="200" w:firstLine="632"/>
        <w:rPr>
          <w:rFonts w:eastAsia="方正仿宋_GBK"/>
          <w:color w:val="000000"/>
          <w:highlight w:val="yellow"/>
        </w:rPr>
      </w:pPr>
    </w:p>
    <w:p w:rsidR="002D6FFB" w:rsidRDefault="002D6FFB" w:rsidP="006B16FF">
      <w:pPr>
        <w:topLinePunct/>
        <w:spacing w:line="540" w:lineRule="exact"/>
        <w:ind w:firstLineChars="200" w:firstLine="632"/>
        <w:rPr>
          <w:rFonts w:eastAsia="方正仿宋_GBK"/>
          <w:color w:val="000000"/>
          <w:highlight w:val="yellow"/>
        </w:rPr>
      </w:pPr>
      <w:r>
        <w:rPr>
          <w:noProof/>
        </w:rPr>
        <w:drawing>
          <wp:anchor distT="0" distB="0" distL="114300" distR="114300" simplePos="0" relativeHeight="251658752" behindDoc="0" locked="0" layoutInCell="1" allowOverlap="1">
            <wp:simplePos x="0" y="0"/>
            <wp:positionH relativeFrom="column">
              <wp:posOffset>399415</wp:posOffset>
            </wp:positionH>
            <wp:positionV relativeFrom="paragraph">
              <wp:posOffset>-1684655</wp:posOffset>
            </wp:positionV>
            <wp:extent cx="4210050" cy="1952625"/>
            <wp:effectExtent l="0" t="0" r="0" b="952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A66C1" w:rsidRPr="00586023" w:rsidRDefault="00AA66C1" w:rsidP="006B16FF">
      <w:pPr>
        <w:topLinePunct/>
        <w:spacing w:line="540" w:lineRule="exact"/>
        <w:ind w:firstLineChars="200" w:firstLine="632"/>
        <w:rPr>
          <w:rFonts w:eastAsia="方正仿宋_GBK"/>
          <w:color w:val="000000"/>
        </w:rPr>
      </w:pPr>
    </w:p>
    <w:p w:rsidR="00586023" w:rsidRPr="00C1448B" w:rsidRDefault="00586023" w:rsidP="006B16FF">
      <w:pPr>
        <w:topLinePunct/>
        <w:spacing w:line="540" w:lineRule="exact"/>
        <w:ind w:firstLineChars="200" w:firstLine="632"/>
        <w:outlineLvl w:val="2"/>
        <w:rPr>
          <w:rFonts w:ascii="方正楷体_GBK" w:eastAsia="方正楷体_GBK"/>
          <w:bCs/>
          <w:color w:val="000000"/>
        </w:rPr>
      </w:pPr>
      <w:bookmarkStart w:id="39" w:name="_Toc15377211"/>
      <w:r w:rsidRPr="00C1448B">
        <w:rPr>
          <w:rFonts w:ascii="方正楷体_GBK" w:eastAsia="方正楷体_GBK"/>
          <w:bCs/>
          <w:color w:val="000000"/>
        </w:rPr>
        <w:lastRenderedPageBreak/>
        <w:t>（二）一般公共预算财政拨款支出决算结构情况</w:t>
      </w:r>
      <w:bookmarkEnd w:id="39"/>
    </w:p>
    <w:p w:rsidR="00044E10" w:rsidRDefault="00044E10" w:rsidP="00044E10">
      <w:pPr>
        <w:spacing w:line="600" w:lineRule="exact"/>
        <w:ind w:firstLine="640"/>
        <w:rPr>
          <w:rFonts w:ascii="仿宋" w:eastAsia="仿宋" w:hAnsi="仿宋"/>
          <w:b/>
          <w:color w:val="000000"/>
        </w:rPr>
      </w:pPr>
      <w:r>
        <w:rPr>
          <w:rFonts w:ascii="仿宋" w:eastAsia="仿宋" w:hAnsi="仿宋"/>
          <w:color w:val="000000"/>
        </w:rPr>
        <w:t>2021年</w:t>
      </w:r>
      <w:r>
        <w:rPr>
          <w:rFonts w:ascii="仿宋" w:eastAsia="仿宋" w:hAnsi="仿宋" w:hint="eastAsia"/>
          <w:color w:val="000000"/>
        </w:rPr>
        <w:t>一般公共预算财政拨款支出</w:t>
      </w:r>
      <w:r>
        <w:rPr>
          <w:rFonts w:ascii="仿宋" w:eastAsia="仿宋" w:hAnsi="仿宋"/>
          <w:color w:val="000000"/>
        </w:rPr>
        <w:t>1576.10</w:t>
      </w:r>
      <w:r>
        <w:rPr>
          <w:rFonts w:ascii="仿宋" w:eastAsia="仿宋" w:hAnsi="仿宋" w:hint="eastAsia"/>
          <w:color w:val="000000"/>
        </w:rPr>
        <w:t>万元，主要用于以下方面</w:t>
      </w:r>
      <w:r>
        <w:rPr>
          <w:rFonts w:ascii="仿宋" w:eastAsia="仿宋" w:hAnsi="仿宋"/>
          <w:color w:val="000000"/>
        </w:rPr>
        <w:t>:</w:t>
      </w:r>
      <w:r>
        <w:rPr>
          <w:rFonts w:ascii="仿宋" w:eastAsia="仿宋" w:hAnsi="仿宋" w:hint="eastAsia"/>
          <w:b/>
          <w:bCs/>
          <w:color w:val="000000"/>
        </w:rPr>
        <w:t>卫生健康支出</w:t>
      </w:r>
      <w:r w:rsidRPr="0083485A">
        <w:rPr>
          <w:rFonts w:ascii="仿宋" w:eastAsia="仿宋" w:hAnsi="仿宋"/>
          <w:bCs/>
          <w:color w:val="000000"/>
        </w:rPr>
        <w:t>1576.10</w:t>
      </w:r>
      <w:r>
        <w:rPr>
          <w:rFonts w:ascii="仿宋" w:eastAsia="仿宋" w:hAnsi="仿宋" w:hint="eastAsia"/>
          <w:color w:val="000000"/>
        </w:rPr>
        <w:t>万元，占</w:t>
      </w:r>
      <w:r>
        <w:rPr>
          <w:rFonts w:ascii="仿宋" w:eastAsia="仿宋" w:hAnsi="仿宋"/>
          <w:color w:val="000000"/>
        </w:rPr>
        <w:t>100%。</w:t>
      </w:r>
      <w:r>
        <w:rPr>
          <w:rFonts w:ascii="仿宋" w:eastAsia="仿宋" w:hAnsi="仿宋"/>
          <w:b/>
          <w:color w:val="000000"/>
        </w:rPr>
        <w:t xml:space="preserve"> </w:t>
      </w:r>
    </w:p>
    <w:p w:rsidR="00AA66C1" w:rsidRDefault="002D6FFB" w:rsidP="00AA66C1">
      <w:pPr>
        <w:spacing w:line="600" w:lineRule="exact"/>
        <w:ind w:firstLine="640"/>
        <w:rPr>
          <w:rFonts w:ascii="仿宋" w:eastAsia="仿宋" w:hAnsi="仿宋"/>
          <w:b/>
          <w:color w:val="000000"/>
        </w:rPr>
      </w:pPr>
      <w:r>
        <w:rPr>
          <w:noProof/>
        </w:rPr>
        <w:drawing>
          <wp:anchor distT="0" distB="0" distL="114300" distR="114300" simplePos="0" relativeHeight="251659776" behindDoc="0" locked="0" layoutInCell="1" allowOverlap="1">
            <wp:simplePos x="0" y="0"/>
            <wp:positionH relativeFrom="column">
              <wp:posOffset>408940</wp:posOffset>
            </wp:positionH>
            <wp:positionV relativeFrom="paragraph">
              <wp:posOffset>134620</wp:posOffset>
            </wp:positionV>
            <wp:extent cx="4981575" cy="3067050"/>
            <wp:effectExtent l="0" t="0" r="9525" b="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D6FFB" w:rsidRDefault="002D6FFB" w:rsidP="00AA66C1">
      <w:pPr>
        <w:spacing w:line="600" w:lineRule="exact"/>
        <w:ind w:firstLine="640"/>
        <w:rPr>
          <w:rFonts w:ascii="仿宋" w:eastAsia="仿宋" w:hAnsi="仿宋"/>
          <w:b/>
          <w:color w:val="000000"/>
        </w:rPr>
      </w:pPr>
    </w:p>
    <w:p w:rsidR="002D6FFB" w:rsidRDefault="002D6FFB" w:rsidP="00AA66C1">
      <w:pPr>
        <w:spacing w:line="600" w:lineRule="exact"/>
        <w:ind w:firstLine="640"/>
        <w:rPr>
          <w:rFonts w:ascii="仿宋" w:eastAsia="仿宋" w:hAnsi="仿宋"/>
          <w:b/>
          <w:color w:val="000000"/>
        </w:rPr>
      </w:pPr>
    </w:p>
    <w:p w:rsidR="002D6FFB" w:rsidRDefault="002D6FFB" w:rsidP="00AA66C1">
      <w:pPr>
        <w:spacing w:line="600" w:lineRule="exact"/>
        <w:ind w:firstLine="640"/>
        <w:rPr>
          <w:rFonts w:ascii="仿宋" w:eastAsia="仿宋" w:hAnsi="仿宋"/>
          <w:b/>
          <w:color w:val="000000"/>
        </w:rPr>
      </w:pPr>
    </w:p>
    <w:p w:rsidR="002D6FFB" w:rsidRDefault="002D6FFB" w:rsidP="00AA66C1">
      <w:pPr>
        <w:spacing w:line="600" w:lineRule="exact"/>
        <w:ind w:firstLine="640"/>
        <w:rPr>
          <w:rFonts w:ascii="仿宋" w:eastAsia="仿宋" w:hAnsi="仿宋"/>
          <w:b/>
          <w:color w:val="000000"/>
        </w:rPr>
      </w:pPr>
    </w:p>
    <w:p w:rsidR="002D6FFB" w:rsidRDefault="002D6FFB" w:rsidP="00AA66C1">
      <w:pPr>
        <w:spacing w:line="600" w:lineRule="exact"/>
        <w:ind w:firstLine="640"/>
        <w:rPr>
          <w:rFonts w:ascii="仿宋" w:eastAsia="仿宋" w:hAnsi="仿宋"/>
          <w:b/>
          <w:color w:val="000000"/>
        </w:rPr>
      </w:pPr>
    </w:p>
    <w:p w:rsidR="002D6FFB" w:rsidRPr="00044E10" w:rsidRDefault="002D6FFB" w:rsidP="00AA66C1">
      <w:pPr>
        <w:spacing w:line="600" w:lineRule="exact"/>
        <w:ind w:firstLine="640"/>
        <w:rPr>
          <w:rFonts w:ascii="仿宋" w:eastAsia="仿宋" w:hAnsi="仿宋"/>
          <w:b/>
          <w:color w:val="000000"/>
        </w:rPr>
      </w:pPr>
    </w:p>
    <w:p w:rsidR="002D6FFB" w:rsidRDefault="002D6FFB" w:rsidP="006B16FF">
      <w:pPr>
        <w:topLinePunct/>
        <w:spacing w:line="540" w:lineRule="exact"/>
        <w:ind w:firstLineChars="200" w:firstLine="632"/>
        <w:rPr>
          <w:rFonts w:eastAsia="方正仿宋_GBK"/>
          <w:color w:val="000000"/>
          <w:highlight w:val="yellow"/>
        </w:rPr>
      </w:pPr>
    </w:p>
    <w:p w:rsidR="002D6FFB" w:rsidRDefault="002D6FFB" w:rsidP="006B16FF">
      <w:pPr>
        <w:topLinePunct/>
        <w:spacing w:line="540" w:lineRule="exact"/>
        <w:ind w:firstLineChars="200" w:firstLine="632"/>
        <w:rPr>
          <w:rFonts w:eastAsia="方正仿宋_GBK"/>
          <w:color w:val="000000"/>
          <w:highlight w:val="yellow"/>
        </w:rPr>
      </w:pPr>
    </w:p>
    <w:p w:rsidR="00AA66C1" w:rsidRPr="00586023" w:rsidRDefault="00AA66C1" w:rsidP="006B16FF">
      <w:pPr>
        <w:topLinePunct/>
        <w:spacing w:line="540" w:lineRule="exact"/>
        <w:ind w:firstLineChars="200" w:firstLine="632"/>
        <w:rPr>
          <w:rFonts w:eastAsia="方正仿宋_GBK"/>
          <w:color w:val="000000"/>
        </w:rPr>
      </w:pPr>
    </w:p>
    <w:p w:rsidR="00586023" w:rsidRPr="00C1448B" w:rsidRDefault="00586023" w:rsidP="006B16FF">
      <w:pPr>
        <w:topLinePunct/>
        <w:spacing w:line="540" w:lineRule="exact"/>
        <w:ind w:firstLineChars="200" w:firstLine="632"/>
        <w:outlineLvl w:val="2"/>
        <w:rPr>
          <w:rFonts w:ascii="方正楷体_GBK" w:eastAsia="方正楷体_GBK"/>
          <w:bCs/>
          <w:color w:val="000000"/>
        </w:rPr>
      </w:pPr>
      <w:bookmarkStart w:id="40" w:name="_Toc15377212"/>
      <w:r w:rsidRPr="00C1448B">
        <w:rPr>
          <w:rFonts w:ascii="方正楷体_GBK" w:eastAsia="方正楷体_GBK"/>
          <w:bCs/>
          <w:color w:val="000000"/>
        </w:rPr>
        <w:t>（三）一般公共预算财政拨款支出决算具体情况</w:t>
      </w:r>
      <w:bookmarkEnd w:id="40"/>
    </w:p>
    <w:p w:rsidR="00586023" w:rsidRPr="00586023" w:rsidRDefault="00CA2725" w:rsidP="006B16FF">
      <w:pPr>
        <w:topLinePunct/>
        <w:spacing w:line="540" w:lineRule="exact"/>
        <w:ind w:firstLineChars="200" w:firstLine="632"/>
        <w:outlineLvl w:val="2"/>
        <w:rPr>
          <w:rFonts w:eastAsia="方正仿宋_GBK"/>
          <w:color w:val="FF0000"/>
        </w:rPr>
      </w:pPr>
      <w:bookmarkStart w:id="41" w:name="_Toc15377213"/>
      <w:bookmarkStart w:id="42" w:name="_Toc15377444"/>
      <w:bookmarkStart w:id="43" w:name="_Toc15378460"/>
      <w:r>
        <w:rPr>
          <w:rFonts w:eastAsia="方正仿宋_GBK"/>
          <w:b/>
          <w:bCs/>
          <w:color w:val="000000"/>
        </w:rPr>
        <w:t>2021</w:t>
      </w:r>
      <w:r w:rsidR="00FD1C30">
        <w:rPr>
          <w:rFonts w:eastAsia="方正仿宋_GBK"/>
          <w:b/>
          <w:bCs/>
          <w:color w:val="000000"/>
        </w:rPr>
        <w:t>年</w:t>
      </w:r>
      <w:r w:rsidR="007B20CB" w:rsidRPr="007B20CB">
        <w:rPr>
          <w:rFonts w:eastAsia="方正仿宋_GBK" w:hint="eastAsia"/>
          <w:b/>
          <w:bCs/>
          <w:color w:val="000000"/>
        </w:rPr>
        <w:t>卫生健康支出</w:t>
      </w:r>
      <w:r w:rsidR="00586023" w:rsidRPr="00586023">
        <w:rPr>
          <w:rFonts w:eastAsia="方正仿宋_GBK"/>
          <w:b/>
          <w:bCs/>
          <w:color w:val="000000"/>
        </w:rPr>
        <w:t>决算数为</w:t>
      </w:r>
      <w:r w:rsidR="007B20CB">
        <w:rPr>
          <w:rFonts w:eastAsia="方正仿宋_GBK"/>
          <w:b/>
          <w:bCs/>
          <w:color w:val="000000"/>
        </w:rPr>
        <w:t>1576.1</w:t>
      </w:r>
      <w:r w:rsidR="007B20CB">
        <w:rPr>
          <w:rFonts w:eastAsia="方正仿宋_GBK" w:hint="eastAsia"/>
          <w:b/>
          <w:bCs/>
          <w:color w:val="000000"/>
        </w:rPr>
        <w:t>万元</w:t>
      </w:r>
      <w:r w:rsidR="00586023" w:rsidRPr="00586023">
        <w:rPr>
          <w:rFonts w:eastAsia="方正仿宋_GBK"/>
          <w:color w:val="000000"/>
        </w:rPr>
        <w:t>，</w:t>
      </w:r>
      <w:r w:rsidR="00586023" w:rsidRPr="00586023">
        <w:rPr>
          <w:rStyle w:val="ae"/>
          <w:rFonts w:eastAsia="方正仿宋_GBK"/>
          <w:color w:val="000000"/>
        </w:rPr>
        <w:t>完成预算</w:t>
      </w:r>
      <w:r w:rsidR="007B20CB">
        <w:rPr>
          <w:rStyle w:val="ae"/>
          <w:rFonts w:eastAsia="方正仿宋_GBK"/>
          <w:color w:val="000000"/>
        </w:rPr>
        <w:t>100</w:t>
      </w:r>
      <w:r w:rsidR="00586023" w:rsidRPr="00586023">
        <w:rPr>
          <w:rStyle w:val="ae"/>
          <w:rFonts w:eastAsia="方正仿宋_GBK"/>
          <w:color w:val="000000"/>
        </w:rPr>
        <w:t>%</w:t>
      </w:r>
      <w:r w:rsidR="00586023" w:rsidRPr="00586023">
        <w:rPr>
          <w:rStyle w:val="ae"/>
          <w:rFonts w:eastAsia="方正仿宋_GBK"/>
          <w:color w:val="000000"/>
        </w:rPr>
        <w:t>。其中：</w:t>
      </w:r>
      <w:bookmarkEnd w:id="41"/>
      <w:bookmarkEnd w:id="42"/>
      <w:bookmarkEnd w:id="43"/>
    </w:p>
    <w:p w:rsidR="007B20CB" w:rsidRDefault="007B20CB" w:rsidP="006B16FF">
      <w:pPr>
        <w:topLinePunct/>
        <w:spacing w:line="540" w:lineRule="exact"/>
        <w:ind w:firstLineChars="200" w:firstLine="632"/>
        <w:rPr>
          <w:rStyle w:val="ae"/>
          <w:rFonts w:eastAsia="方正仿宋_GBK"/>
          <w:b w:val="0"/>
          <w:bCs w:val="0"/>
          <w:color w:val="000000"/>
        </w:rPr>
      </w:pPr>
      <w:r w:rsidRPr="00586023">
        <w:rPr>
          <w:rStyle w:val="ae"/>
          <w:rFonts w:eastAsia="方正仿宋_GBK"/>
          <w:color w:val="000000"/>
        </w:rPr>
        <w:t>1.</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7B20CB">
        <w:rPr>
          <w:rStyle w:val="ae"/>
          <w:rFonts w:eastAsia="方正仿宋_GBK" w:hint="eastAsia"/>
          <w:color w:val="000000"/>
        </w:rPr>
        <w:t>卫生健康管理事务</w:t>
      </w:r>
      <w:r w:rsidRPr="00586023">
        <w:rPr>
          <w:rStyle w:val="ae"/>
          <w:rFonts w:eastAsia="方正仿宋_GBK"/>
          <w:color w:val="000000"/>
        </w:rPr>
        <w:t>（款）</w:t>
      </w:r>
      <w:r w:rsidRPr="007B20CB">
        <w:rPr>
          <w:rStyle w:val="ae"/>
          <w:rFonts w:eastAsia="方正仿宋_GBK" w:hint="eastAsia"/>
          <w:color w:val="000000"/>
        </w:rPr>
        <w:t>其他卫生健康管理事务支出</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sidRPr="007B20CB">
        <w:rPr>
          <w:rStyle w:val="ae"/>
          <w:rFonts w:eastAsia="方正仿宋_GBK"/>
          <w:b w:val="0"/>
          <w:bCs w:val="0"/>
          <w:color w:val="000000"/>
        </w:rPr>
        <w:t>346.41</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p>
    <w:p w:rsidR="007B20CB" w:rsidRPr="00586023" w:rsidRDefault="007B20CB" w:rsidP="007B20CB">
      <w:pPr>
        <w:topLinePunct/>
        <w:spacing w:line="540" w:lineRule="exact"/>
        <w:ind w:firstLineChars="200" w:firstLine="632"/>
        <w:rPr>
          <w:rFonts w:eastAsia="方正仿宋_GBK"/>
          <w:b/>
          <w:bCs/>
          <w:color w:val="000000"/>
        </w:rPr>
      </w:pPr>
      <w:r>
        <w:rPr>
          <w:rStyle w:val="ae"/>
          <w:rFonts w:eastAsia="方正仿宋_GBK"/>
          <w:color w:val="000000"/>
        </w:rPr>
        <w:t>2</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7B20CB">
        <w:rPr>
          <w:rStyle w:val="ae"/>
          <w:rFonts w:eastAsia="方正仿宋_GBK" w:hint="eastAsia"/>
          <w:color w:val="000000"/>
        </w:rPr>
        <w:t>公立医院</w:t>
      </w:r>
      <w:r w:rsidRPr="00586023">
        <w:rPr>
          <w:rStyle w:val="ae"/>
          <w:rFonts w:eastAsia="方正仿宋_GBK"/>
          <w:color w:val="000000"/>
        </w:rPr>
        <w:t>（款）</w:t>
      </w:r>
      <w:r w:rsidRPr="007B20CB">
        <w:rPr>
          <w:rStyle w:val="ae"/>
          <w:rFonts w:eastAsia="方正仿宋_GBK" w:hint="eastAsia"/>
          <w:color w:val="000000"/>
        </w:rPr>
        <w:t>其他专科医院</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sidRPr="007B20CB">
        <w:rPr>
          <w:rStyle w:val="ae"/>
          <w:rFonts w:eastAsia="方正仿宋_GBK"/>
          <w:b w:val="0"/>
          <w:bCs w:val="0"/>
          <w:color w:val="000000"/>
        </w:rPr>
        <w:t>825.08</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r w:rsidRPr="00586023">
        <w:rPr>
          <w:rFonts w:eastAsia="方正仿宋_GBK"/>
          <w:b/>
          <w:bCs/>
          <w:color w:val="000000"/>
        </w:rPr>
        <w:t xml:space="preserve"> </w:t>
      </w:r>
    </w:p>
    <w:p w:rsidR="007B20CB" w:rsidRPr="00586023" w:rsidRDefault="007B20CB" w:rsidP="007B20CB">
      <w:pPr>
        <w:topLinePunct/>
        <w:spacing w:line="540" w:lineRule="exact"/>
        <w:ind w:firstLineChars="200" w:firstLine="632"/>
        <w:rPr>
          <w:rFonts w:eastAsia="方正仿宋_GBK"/>
          <w:b/>
          <w:bCs/>
          <w:color w:val="000000"/>
        </w:rPr>
      </w:pPr>
      <w:r>
        <w:rPr>
          <w:rStyle w:val="ae"/>
          <w:rFonts w:eastAsia="方正仿宋_GBK"/>
          <w:color w:val="000000"/>
        </w:rPr>
        <w:t>3</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7B20CB">
        <w:rPr>
          <w:rStyle w:val="ae"/>
          <w:rFonts w:eastAsia="方正仿宋_GBK" w:hint="eastAsia"/>
          <w:color w:val="000000"/>
        </w:rPr>
        <w:t>公立医院</w:t>
      </w:r>
      <w:r w:rsidRPr="00586023">
        <w:rPr>
          <w:rStyle w:val="ae"/>
          <w:rFonts w:eastAsia="方正仿宋_GBK"/>
          <w:color w:val="000000"/>
        </w:rPr>
        <w:t>（款）</w:t>
      </w:r>
      <w:r w:rsidRPr="007B20CB">
        <w:rPr>
          <w:rStyle w:val="ae"/>
          <w:rFonts w:eastAsia="方正仿宋_GBK" w:hint="eastAsia"/>
          <w:color w:val="000000"/>
        </w:rPr>
        <w:t>其他公立医院支出</w:t>
      </w:r>
      <w:r w:rsidRPr="007B20CB">
        <w:rPr>
          <w:rStyle w:val="ae"/>
          <w:rFonts w:eastAsia="方正仿宋_GBK"/>
          <w:color w:val="000000"/>
        </w:rPr>
        <w:t>（</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sidRPr="007B20CB">
        <w:rPr>
          <w:rStyle w:val="ae"/>
          <w:rFonts w:eastAsia="方正仿宋_GBK"/>
          <w:b w:val="0"/>
          <w:bCs w:val="0"/>
          <w:color w:val="000000"/>
        </w:rPr>
        <w:t>1.33</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r w:rsidRPr="00586023">
        <w:rPr>
          <w:rFonts w:eastAsia="方正仿宋_GBK"/>
          <w:b/>
          <w:bCs/>
          <w:color w:val="000000"/>
        </w:rPr>
        <w:t xml:space="preserve"> </w:t>
      </w:r>
    </w:p>
    <w:p w:rsidR="007B20CB" w:rsidRPr="00586023" w:rsidRDefault="007B20CB" w:rsidP="007B20CB">
      <w:pPr>
        <w:topLinePunct/>
        <w:spacing w:line="540" w:lineRule="exact"/>
        <w:ind w:firstLineChars="200" w:firstLine="632"/>
        <w:rPr>
          <w:rFonts w:eastAsia="方正仿宋_GBK"/>
          <w:b/>
          <w:bCs/>
          <w:color w:val="000000"/>
        </w:rPr>
      </w:pPr>
      <w:r>
        <w:rPr>
          <w:rStyle w:val="ae"/>
          <w:rFonts w:eastAsia="方正仿宋_GBK"/>
          <w:color w:val="000000"/>
        </w:rPr>
        <w:t>4</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7B20CB">
        <w:rPr>
          <w:rStyle w:val="ae"/>
          <w:rFonts w:eastAsia="方正仿宋_GBK" w:hint="eastAsia"/>
          <w:color w:val="000000"/>
        </w:rPr>
        <w:t>公共卫生</w:t>
      </w:r>
      <w:r w:rsidRPr="00586023">
        <w:rPr>
          <w:rStyle w:val="ae"/>
          <w:rFonts w:eastAsia="方正仿宋_GBK"/>
          <w:color w:val="000000"/>
        </w:rPr>
        <w:t>（款）</w:t>
      </w:r>
      <w:r w:rsidRPr="007B20CB">
        <w:rPr>
          <w:rStyle w:val="ae"/>
          <w:rFonts w:eastAsia="方正仿宋_GBK" w:hint="eastAsia"/>
          <w:color w:val="000000"/>
        </w:rPr>
        <w:t>重大公共卫生服务</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lastRenderedPageBreak/>
        <w:t>支出决算为</w:t>
      </w:r>
      <w:r w:rsidRPr="007B20CB">
        <w:rPr>
          <w:rStyle w:val="ae"/>
          <w:rFonts w:eastAsia="方正仿宋_GBK"/>
          <w:b w:val="0"/>
          <w:bCs w:val="0"/>
          <w:color w:val="000000"/>
        </w:rPr>
        <w:t>10.58</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r w:rsidRPr="00586023">
        <w:rPr>
          <w:rFonts w:eastAsia="方正仿宋_GBK"/>
          <w:b/>
          <w:bCs/>
          <w:color w:val="000000"/>
        </w:rPr>
        <w:t xml:space="preserve"> </w:t>
      </w:r>
    </w:p>
    <w:p w:rsidR="007B20CB" w:rsidRPr="00586023" w:rsidRDefault="007B20CB" w:rsidP="007B20CB">
      <w:pPr>
        <w:topLinePunct/>
        <w:spacing w:line="540" w:lineRule="exact"/>
        <w:ind w:firstLineChars="200" w:firstLine="632"/>
        <w:rPr>
          <w:rFonts w:eastAsia="方正仿宋_GBK"/>
          <w:b/>
          <w:bCs/>
          <w:color w:val="000000"/>
        </w:rPr>
      </w:pPr>
      <w:r>
        <w:rPr>
          <w:rStyle w:val="ae"/>
          <w:rFonts w:eastAsia="方正仿宋_GBK"/>
          <w:color w:val="000000"/>
        </w:rPr>
        <w:t>5</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7B20CB">
        <w:rPr>
          <w:rStyle w:val="ae"/>
          <w:rFonts w:eastAsia="方正仿宋_GBK" w:hint="eastAsia"/>
          <w:color w:val="000000"/>
        </w:rPr>
        <w:t>公共卫生</w:t>
      </w:r>
      <w:r w:rsidRPr="00586023">
        <w:rPr>
          <w:rStyle w:val="ae"/>
          <w:rFonts w:eastAsia="方正仿宋_GBK"/>
          <w:color w:val="000000"/>
        </w:rPr>
        <w:t>（款）</w:t>
      </w:r>
      <w:r w:rsidRPr="007B20CB">
        <w:rPr>
          <w:rStyle w:val="ae"/>
          <w:rFonts w:eastAsia="方正仿宋_GBK" w:hint="eastAsia"/>
          <w:color w:val="000000"/>
        </w:rPr>
        <w:t>突发公共卫生事件应急处理</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sidRPr="007B20CB">
        <w:rPr>
          <w:rStyle w:val="ae"/>
          <w:rFonts w:eastAsia="方正仿宋_GBK"/>
          <w:b w:val="0"/>
          <w:bCs w:val="0"/>
          <w:color w:val="000000"/>
        </w:rPr>
        <w:t>260.54</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r w:rsidRPr="00586023">
        <w:rPr>
          <w:rFonts w:eastAsia="方正仿宋_GBK"/>
          <w:b/>
          <w:bCs/>
          <w:color w:val="000000"/>
        </w:rPr>
        <w:t xml:space="preserve">  </w:t>
      </w:r>
    </w:p>
    <w:p w:rsidR="007B20CB" w:rsidRPr="00586023" w:rsidRDefault="007B20CB" w:rsidP="007B20CB">
      <w:pPr>
        <w:topLinePunct/>
        <w:spacing w:line="540" w:lineRule="exact"/>
        <w:ind w:firstLineChars="200" w:firstLine="632"/>
        <w:rPr>
          <w:rFonts w:eastAsia="方正仿宋_GBK"/>
          <w:b/>
          <w:bCs/>
          <w:color w:val="000000"/>
        </w:rPr>
      </w:pPr>
      <w:r>
        <w:rPr>
          <w:rStyle w:val="ae"/>
          <w:rFonts w:eastAsia="方正仿宋_GBK"/>
          <w:color w:val="000000"/>
        </w:rPr>
        <w:t>6</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003910EA" w:rsidRPr="007B20CB">
        <w:rPr>
          <w:rStyle w:val="ae"/>
          <w:rFonts w:eastAsia="方正仿宋_GBK" w:hint="eastAsia"/>
          <w:color w:val="000000"/>
        </w:rPr>
        <w:t>公共卫生</w:t>
      </w:r>
      <w:r w:rsidRPr="00586023">
        <w:rPr>
          <w:rStyle w:val="ae"/>
          <w:rFonts w:eastAsia="方正仿宋_GBK"/>
          <w:color w:val="000000"/>
        </w:rPr>
        <w:t>（款）</w:t>
      </w:r>
      <w:r w:rsidR="003910EA" w:rsidRPr="003910EA">
        <w:rPr>
          <w:rStyle w:val="ae"/>
          <w:rFonts w:eastAsia="方正仿宋_GBK" w:hint="eastAsia"/>
          <w:color w:val="000000"/>
        </w:rPr>
        <w:t>其他公共卫生支出</w:t>
      </w:r>
      <w:r w:rsidRPr="00586023">
        <w:rPr>
          <w:rStyle w:val="ae"/>
          <w:rFonts w:eastAsia="方正仿宋_GBK"/>
          <w:color w:val="000000"/>
        </w:rPr>
        <w:t>:</w:t>
      </w:r>
      <w:r w:rsidRPr="00586023">
        <w:rPr>
          <w:rStyle w:val="ae"/>
          <w:rFonts w:eastAsia="方正仿宋_GBK"/>
          <w:b w:val="0"/>
          <w:bCs w:val="0"/>
          <w:color w:val="000000"/>
        </w:rPr>
        <w:t>支出决算为</w:t>
      </w:r>
      <w:r w:rsidRPr="007B20CB">
        <w:rPr>
          <w:rStyle w:val="ae"/>
          <w:rFonts w:eastAsia="方正仿宋_GBK"/>
          <w:b w:val="0"/>
          <w:bCs w:val="0"/>
          <w:color w:val="000000"/>
        </w:rPr>
        <w:t>0.42</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r w:rsidRPr="00586023">
        <w:rPr>
          <w:rFonts w:eastAsia="方正仿宋_GBK"/>
          <w:b/>
          <w:bCs/>
          <w:color w:val="000000"/>
        </w:rPr>
        <w:t xml:space="preserve"> </w:t>
      </w:r>
    </w:p>
    <w:p w:rsidR="007B20CB" w:rsidRDefault="003910EA" w:rsidP="007B20CB">
      <w:pPr>
        <w:topLinePunct/>
        <w:spacing w:line="540" w:lineRule="exact"/>
        <w:ind w:firstLineChars="200" w:firstLine="632"/>
        <w:rPr>
          <w:rStyle w:val="ae"/>
          <w:rFonts w:eastAsia="方正仿宋_GBK"/>
          <w:b w:val="0"/>
          <w:bCs w:val="0"/>
          <w:color w:val="000000"/>
        </w:rPr>
      </w:pPr>
      <w:r>
        <w:rPr>
          <w:rStyle w:val="ae"/>
          <w:rFonts w:eastAsia="方正仿宋_GBK"/>
          <w:color w:val="000000"/>
        </w:rPr>
        <w:t>7</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3910EA">
        <w:rPr>
          <w:rStyle w:val="ae"/>
          <w:rFonts w:eastAsia="方正仿宋_GBK" w:hint="eastAsia"/>
          <w:color w:val="000000"/>
        </w:rPr>
        <w:t>中医药</w:t>
      </w:r>
      <w:r w:rsidRPr="00586023">
        <w:rPr>
          <w:rStyle w:val="ae"/>
          <w:rFonts w:eastAsia="方正仿宋_GBK"/>
          <w:color w:val="000000"/>
        </w:rPr>
        <w:t>（款）</w:t>
      </w:r>
      <w:r w:rsidRPr="003910EA">
        <w:rPr>
          <w:rStyle w:val="ae"/>
          <w:rFonts w:eastAsia="方正仿宋_GBK" w:hint="eastAsia"/>
          <w:color w:val="000000"/>
        </w:rPr>
        <w:t>中医（民族</w:t>
      </w:r>
      <w:proofErr w:type="gramStart"/>
      <w:r w:rsidRPr="003910EA">
        <w:rPr>
          <w:rStyle w:val="ae"/>
          <w:rFonts w:eastAsia="方正仿宋_GBK" w:hint="eastAsia"/>
          <w:color w:val="000000"/>
        </w:rPr>
        <w:t>医</w:t>
      </w:r>
      <w:proofErr w:type="gramEnd"/>
      <w:r w:rsidRPr="003910EA">
        <w:rPr>
          <w:rStyle w:val="ae"/>
          <w:rFonts w:eastAsia="方正仿宋_GBK" w:hint="eastAsia"/>
          <w:color w:val="000000"/>
        </w:rPr>
        <w:t>）药专项</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Pr>
          <w:rStyle w:val="ae"/>
          <w:rFonts w:eastAsia="方正仿宋_GBK"/>
          <w:b w:val="0"/>
          <w:bCs w:val="0"/>
          <w:color w:val="000000"/>
        </w:rPr>
        <w:t>20</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p>
    <w:p w:rsidR="003910EA" w:rsidRPr="00586023" w:rsidRDefault="003910EA" w:rsidP="003910EA">
      <w:pPr>
        <w:topLinePunct/>
        <w:spacing w:line="540" w:lineRule="exact"/>
        <w:ind w:firstLineChars="200" w:firstLine="632"/>
        <w:rPr>
          <w:rFonts w:eastAsia="方正仿宋_GBK"/>
          <w:b/>
          <w:bCs/>
          <w:color w:val="000000"/>
        </w:rPr>
      </w:pPr>
      <w:r>
        <w:rPr>
          <w:rStyle w:val="ae"/>
          <w:rFonts w:eastAsia="方正仿宋_GBK"/>
          <w:color w:val="000000"/>
        </w:rPr>
        <w:t>8</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3910EA">
        <w:rPr>
          <w:rStyle w:val="ae"/>
          <w:rFonts w:eastAsia="方正仿宋_GBK" w:hint="eastAsia"/>
          <w:color w:val="000000"/>
        </w:rPr>
        <w:t>中医药</w:t>
      </w:r>
      <w:r w:rsidRPr="00586023">
        <w:rPr>
          <w:rStyle w:val="ae"/>
          <w:rFonts w:eastAsia="方正仿宋_GBK"/>
          <w:color w:val="000000"/>
        </w:rPr>
        <w:t>（款）</w:t>
      </w:r>
      <w:r w:rsidRPr="003910EA">
        <w:rPr>
          <w:rStyle w:val="ae"/>
          <w:rFonts w:eastAsia="方正仿宋_GBK" w:hint="eastAsia"/>
          <w:color w:val="000000"/>
        </w:rPr>
        <w:t>其他中医药支出</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Pr>
          <w:rStyle w:val="ae"/>
          <w:rFonts w:eastAsia="方正仿宋_GBK"/>
          <w:b w:val="0"/>
          <w:bCs w:val="0"/>
          <w:color w:val="000000"/>
        </w:rPr>
        <w:t>25</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p>
    <w:p w:rsidR="003910EA" w:rsidRPr="00586023" w:rsidRDefault="003910EA" w:rsidP="003910EA">
      <w:pPr>
        <w:topLinePunct/>
        <w:spacing w:line="540" w:lineRule="exact"/>
        <w:ind w:firstLineChars="200" w:firstLine="632"/>
        <w:rPr>
          <w:rFonts w:eastAsia="方正仿宋_GBK"/>
          <w:b/>
          <w:bCs/>
          <w:color w:val="000000"/>
        </w:rPr>
      </w:pPr>
      <w:r>
        <w:rPr>
          <w:rStyle w:val="ae"/>
          <w:rFonts w:eastAsia="方正仿宋_GBK"/>
          <w:color w:val="000000"/>
        </w:rPr>
        <w:t>9</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3910EA">
        <w:rPr>
          <w:rStyle w:val="ae"/>
          <w:rFonts w:eastAsia="方正仿宋_GBK" w:hint="eastAsia"/>
          <w:color w:val="000000"/>
        </w:rPr>
        <w:t>行政事业单位医疗</w:t>
      </w:r>
      <w:r w:rsidRPr="00586023">
        <w:rPr>
          <w:rStyle w:val="ae"/>
          <w:rFonts w:eastAsia="方正仿宋_GBK"/>
          <w:color w:val="000000"/>
        </w:rPr>
        <w:t>（款）</w:t>
      </w:r>
      <w:r w:rsidRPr="003910EA">
        <w:rPr>
          <w:rStyle w:val="ae"/>
          <w:rFonts w:eastAsia="方正仿宋_GBK" w:hint="eastAsia"/>
          <w:color w:val="000000"/>
        </w:rPr>
        <w:t>公务员医疗补助</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Pr>
          <w:rStyle w:val="ae"/>
          <w:rFonts w:eastAsia="方正仿宋_GBK"/>
          <w:b w:val="0"/>
          <w:bCs w:val="0"/>
          <w:color w:val="000000"/>
        </w:rPr>
        <w:t>14.25</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p>
    <w:p w:rsidR="003910EA" w:rsidRPr="00586023" w:rsidRDefault="003910EA" w:rsidP="003910EA">
      <w:pPr>
        <w:topLinePunct/>
        <w:spacing w:line="540" w:lineRule="exact"/>
        <w:ind w:firstLineChars="200" w:firstLine="632"/>
        <w:rPr>
          <w:rFonts w:eastAsia="方正仿宋_GBK"/>
          <w:b/>
          <w:bCs/>
          <w:color w:val="000000"/>
        </w:rPr>
      </w:pPr>
      <w:r>
        <w:rPr>
          <w:rStyle w:val="ae"/>
          <w:rFonts w:eastAsia="方正仿宋_GBK"/>
          <w:color w:val="000000"/>
        </w:rPr>
        <w:t>10</w:t>
      </w:r>
      <w:r w:rsidRPr="00586023">
        <w:rPr>
          <w:rStyle w:val="ae"/>
          <w:rFonts w:eastAsia="方正仿宋_GBK"/>
          <w:color w:val="000000"/>
        </w:rPr>
        <w:t>.</w:t>
      </w:r>
      <w:r w:rsidRPr="007B20CB">
        <w:rPr>
          <w:rFonts w:hint="eastAsia"/>
        </w:rPr>
        <w:t xml:space="preserve"> </w:t>
      </w:r>
      <w:r w:rsidRPr="007B20CB">
        <w:rPr>
          <w:rStyle w:val="ae"/>
          <w:rFonts w:eastAsia="方正仿宋_GBK" w:hint="eastAsia"/>
          <w:color w:val="000000"/>
        </w:rPr>
        <w:t>卫生健康支出</w:t>
      </w:r>
      <w:r w:rsidRPr="00586023">
        <w:rPr>
          <w:rStyle w:val="ae"/>
          <w:rFonts w:eastAsia="方正仿宋_GBK"/>
          <w:color w:val="000000"/>
        </w:rPr>
        <w:t>（类）</w:t>
      </w:r>
      <w:r w:rsidRPr="003910EA">
        <w:rPr>
          <w:rStyle w:val="ae"/>
          <w:rFonts w:eastAsia="方正仿宋_GBK" w:hint="eastAsia"/>
          <w:color w:val="000000"/>
        </w:rPr>
        <w:t>其他卫生健康支出</w:t>
      </w:r>
      <w:r w:rsidRPr="00586023">
        <w:rPr>
          <w:rStyle w:val="ae"/>
          <w:rFonts w:eastAsia="方正仿宋_GBK"/>
          <w:color w:val="000000"/>
        </w:rPr>
        <w:t>（款）</w:t>
      </w:r>
      <w:r w:rsidRPr="003910EA">
        <w:rPr>
          <w:rStyle w:val="ae"/>
          <w:rFonts w:eastAsia="方正仿宋_GBK" w:hint="eastAsia"/>
          <w:color w:val="000000"/>
        </w:rPr>
        <w:t>其他卫生健康支出</w:t>
      </w:r>
      <w:r w:rsidRPr="00586023">
        <w:rPr>
          <w:rStyle w:val="ae"/>
          <w:rFonts w:eastAsia="方正仿宋_GBK"/>
          <w:color w:val="000000"/>
        </w:rPr>
        <w:t>（项）</w:t>
      </w:r>
      <w:r w:rsidRPr="00586023">
        <w:rPr>
          <w:rStyle w:val="ae"/>
          <w:rFonts w:eastAsia="方正仿宋_GBK"/>
          <w:color w:val="000000"/>
        </w:rPr>
        <w:t>:</w:t>
      </w:r>
      <w:r w:rsidRPr="00586023">
        <w:rPr>
          <w:rStyle w:val="ae"/>
          <w:rFonts w:eastAsia="方正仿宋_GBK"/>
          <w:b w:val="0"/>
          <w:bCs w:val="0"/>
          <w:color w:val="000000"/>
        </w:rPr>
        <w:t>支出决算为</w:t>
      </w:r>
      <w:r>
        <w:rPr>
          <w:rStyle w:val="ae"/>
          <w:rFonts w:eastAsia="方正仿宋_GBK"/>
          <w:b w:val="0"/>
          <w:bCs w:val="0"/>
          <w:color w:val="000000"/>
        </w:rPr>
        <w:t>72.49</w:t>
      </w:r>
      <w:r w:rsidRPr="00586023">
        <w:rPr>
          <w:rStyle w:val="ae"/>
          <w:rFonts w:eastAsia="方正仿宋_GBK"/>
          <w:b w:val="0"/>
          <w:bCs w:val="0"/>
          <w:color w:val="000000"/>
        </w:rPr>
        <w:t>万元，完成预算</w:t>
      </w:r>
      <w:r>
        <w:rPr>
          <w:rStyle w:val="ae"/>
          <w:rFonts w:eastAsia="方正仿宋_GBK"/>
          <w:b w:val="0"/>
          <w:bCs w:val="0"/>
          <w:color w:val="000000"/>
        </w:rPr>
        <w:t>100</w:t>
      </w:r>
      <w:r w:rsidRPr="00586023">
        <w:rPr>
          <w:rStyle w:val="ae"/>
          <w:rFonts w:eastAsia="方正仿宋_GBK"/>
          <w:b w:val="0"/>
          <w:bCs w:val="0"/>
          <w:color w:val="000000"/>
        </w:rPr>
        <w:t>%</w:t>
      </w:r>
      <w:r>
        <w:rPr>
          <w:rStyle w:val="ae"/>
          <w:rFonts w:eastAsia="方正仿宋_GBK" w:hint="eastAsia"/>
          <w:b w:val="0"/>
          <w:bCs w:val="0"/>
          <w:color w:val="000000"/>
        </w:rPr>
        <w:t>。</w:t>
      </w:r>
    </w:p>
    <w:p w:rsidR="00586023" w:rsidRPr="00586023" w:rsidRDefault="00586023" w:rsidP="006B16FF">
      <w:pPr>
        <w:topLinePunct/>
        <w:spacing w:line="540" w:lineRule="exact"/>
        <w:ind w:firstLine="640"/>
        <w:rPr>
          <w:rFonts w:eastAsia="方正仿宋_GBK"/>
          <w:b/>
          <w:bCs/>
          <w:color w:val="000000"/>
        </w:rPr>
      </w:pPr>
    </w:p>
    <w:p w:rsidR="00586023" w:rsidRPr="00C1448B" w:rsidRDefault="00586023" w:rsidP="006B16FF">
      <w:pPr>
        <w:topLinePunct/>
        <w:spacing w:line="540" w:lineRule="exact"/>
        <w:ind w:firstLineChars="200" w:firstLine="632"/>
        <w:outlineLvl w:val="1"/>
        <w:rPr>
          <w:rFonts w:ascii="方正黑体_GBK" w:eastAsia="方正黑体_GBK"/>
          <w:color w:val="000000"/>
        </w:rPr>
      </w:pPr>
      <w:bookmarkStart w:id="44" w:name="_Toc15377214"/>
      <w:bookmarkStart w:id="45" w:name="_Toc108529861"/>
      <w:r w:rsidRPr="00A74D5F">
        <w:rPr>
          <w:rFonts w:ascii="方正黑体_GBK" w:eastAsia="方正黑体_GBK" w:hint="eastAsia"/>
          <w:color w:val="000000"/>
        </w:rPr>
        <w:t>六、一般公共预算财政拨款基本支出决算情况说明</w:t>
      </w:r>
      <w:bookmarkEnd w:id="44"/>
      <w:bookmarkEnd w:id="45"/>
      <w:r w:rsidRPr="00C1448B">
        <w:rPr>
          <w:rFonts w:ascii="方正黑体_GBK" w:eastAsia="方正黑体_GBK" w:hint="eastAsia"/>
          <w:color w:val="000000"/>
        </w:rPr>
        <w:tab/>
      </w:r>
    </w:p>
    <w:p w:rsidR="00586023" w:rsidRPr="00586023" w:rsidRDefault="00CA2725" w:rsidP="006B16FF">
      <w:pPr>
        <w:topLinePunct/>
        <w:spacing w:line="540" w:lineRule="exact"/>
        <w:ind w:firstLine="645"/>
        <w:rPr>
          <w:rFonts w:eastAsia="方正仿宋_GBK"/>
          <w:color w:val="000000"/>
        </w:rPr>
      </w:pPr>
      <w:r>
        <w:rPr>
          <w:rFonts w:eastAsia="方正仿宋_GBK"/>
          <w:color w:val="000000"/>
        </w:rPr>
        <w:t>2021</w:t>
      </w:r>
      <w:r w:rsidR="00FD1C30">
        <w:rPr>
          <w:rFonts w:eastAsia="方正仿宋_GBK"/>
          <w:color w:val="000000"/>
        </w:rPr>
        <w:t>年</w:t>
      </w:r>
      <w:r w:rsidR="00586023" w:rsidRPr="00586023">
        <w:rPr>
          <w:rFonts w:eastAsia="方正仿宋_GBK"/>
          <w:color w:val="000000"/>
        </w:rPr>
        <w:t>一般公共预算财政拨款基本支出</w:t>
      </w:r>
      <w:r w:rsidR="00A23379">
        <w:rPr>
          <w:rFonts w:eastAsia="方正仿宋_GBK"/>
          <w:color w:val="000000"/>
        </w:rPr>
        <w:t>1576.10</w:t>
      </w:r>
      <w:r w:rsidR="006672C9">
        <w:rPr>
          <w:rFonts w:eastAsia="方正仿宋_GBK"/>
          <w:color w:val="000000"/>
        </w:rPr>
        <w:t>万元</w:t>
      </w:r>
      <w:r w:rsidR="00586023" w:rsidRPr="00586023">
        <w:rPr>
          <w:rFonts w:eastAsia="方正仿宋_GBK"/>
          <w:color w:val="000000"/>
        </w:rPr>
        <w:t>，其中：</w:t>
      </w:r>
    </w:p>
    <w:p w:rsidR="00586023" w:rsidRPr="00586023" w:rsidRDefault="00586023" w:rsidP="006B16FF">
      <w:pPr>
        <w:topLinePunct/>
        <w:spacing w:line="540" w:lineRule="exact"/>
        <w:ind w:firstLine="645"/>
        <w:rPr>
          <w:rFonts w:eastAsia="方正仿宋_GBK"/>
          <w:color w:val="000000"/>
        </w:rPr>
      </w:pPr>
      <w:r w:rsidRPr="00586023">
        <w:rPr>
          <w:rFonts w:eastAsia="方正仿宋_GBK"/>
          <w:color w:val="000000"/>
        </w:rPr>
        <w:t>人员经费</w:t>
      </w:r>
      <w:r w:rsidR="00A23379">
        <w:rPr>
          <w:rFonts w:eastAsia="方正仿宋_GBK"/>
          <w:color w:val="000000"/>
        </w:rPr>
        <w:t>1124.72</w:t>
      </w:r>
      <w:r w:rsidRPr="00586023">
        <w:rPr>
          <w:rFonts w:eastAsia="方正仿宋_GBK"/>
          <w:color w:val="000000"/>
        </w:rPr>
        <w:t>万元，主要包括：</w:t>
      </w:r>
      <w:r w:rsidR="00CA2725" w:rsidRPr="00CA2725">
        <w:rPr>
          <w:rFonts w:eastAsia="方正仿宋_GBK" w:hint="eastAsia"/>
          <w:color w:val="000000"/>
        </w:rPr>
        <w:t>基本工资、津贴补贴、绩效工资、</w:t>
      </w:r>
      <w:r w:rsidR="00A23379" w:rsidRPr="00A23379">
        <w:rPr>
          <w:rFonts w:eastAsia="方正仿宋_GBK" w:hint="eastAsia"/>
          <w:color w:val="000000"/>
        </w:rPr>
        <w:t>公务员医疗补助缴费</w:t>
      </w:r>
      <w:r w:rsidR="00A23379">
        <w:rPr>
          <w:rFonts w:eastAsia="方正仿宋_GBK" w:hint="eastAsia"/>
          <w:color w:val="000000"/>
        </w:rPr>
        <w:t>、生活补助</w:t>
      </w:r>
      <w:r w:rsidRPr="00586023">
        <w:rPr>
          <w:rFonts w:eastAsia="方正仿宋_GBK"/>
          <w:color w:val="000000"/>
        </w:rPr>
        <w:t>。</w:t>
      </w:r>
      <w:r w:rsidRPr="00586023">
        <w:rPr>
          <w:rFonts w:eastAsia="方正仿宋_GBK"/>
          <w:color w:val="000000"/>
        </w:rPr>
        <w:br/>
      </w:r>
      <w:r w:rsidRPr="00586023">
        <w:rPr>
          <w:rFonts w:eastAsia="方正仿宋_GBK"/>
          <w:color w:val="000000"/>
        </w:rPr>
        <w:t xml:space="preserve">　　公用经费</w:t>
      </w:r>
      <w:r w:rsidR="00A23379">
        <w:rPr>
          <w:rFonts w:eastAsia="方正仿宋_GBK"/>
          <w:color w:val="000000"/>
        </w:rPr>
        <w:t>421.38</w:t>
      </w:r>
      <w:r w:rsidRPr="00586023">
        <w:rPr>
          <w:rFonts w:eastAsia="方正仿宋_GBK"/>
          <w:color w:val="000000"/>
        </w:rPr>
        <w:t>万元，主要包括：</w:t>
      </w:r>
      <w:r w:rsidR="00CA2725" w:rsidRPr="00CA2725">
        <w:rPr>
          <w:rFonts w:eastAsia="方正仿宋_GBK" w:hint="eastAsia"/>
          <w:color w:val="000000"/>
        </w:rPr>
        <w:t>办公费、印刷费、水费、电费、差旅费、维修（护）费、会议费、培训费、</w:t>
      </w:r>
      <w:r w:rsidR="00871F6D" w:rsidRPr="00871F6D">
        <w:rPr>
          <w:rFonts w:eastAsia="方正仿宋_GBK" w:hint="eastAsia"/>
          <w:color w:val="000000"/>
        </w:rPr>
        <w:t>专用材料费</w:t>
      </w:r>
      <w:r w:rsidR="00871F6D" w:rsidRPr="00CA2725">
        <w:rPr>
          <w:rFonts w:eastAsia="方正仿宋_GBK" w:hint="eastAsia"/>
          <w:color w:val="000000"/>
        </w:rPr>
        <w:t>、</w:t>
      </w:r>
      <w:r w:rsidR="00871F6D">
        <w:rPr>
          <w:rFonts w:eastAsia="方正仿宋_GBK" w:hint="eastAsia"/>
          <w:color w:val="000000"/>
        </w:rPr>
        <w:t>劳务费</w:t>
      </w:r>
      <w:r w:rsidR="00CA2725" w:rsidRPr="00CA2725">
        <w:rPr>
          <w:rFonts w:eastAsia="方正仿宋_GBK" w:hint="eastAsia"/>
          <w:color w:val="000000"/>
        </w:rPr>
        <w:t>、其他交通费</w:t>
      </w:r>
      <w:r w:rsidR="00EA1D69">
        <w:rPr>
          <w:rFonts w:eastAsia="方正仿宋_GBK" w:hint="eastAsia"/>
          <w:color w:val="000000"/>
        </w:rPr>
        <w:t>用</w:t>
      </w:r>
      <w:r w:rsidR="00CA2725" w:rsidRPr="00CA2725">
        <w:rPr>
          <w:rFonts w:eastAsia="方正仿宋_GBK" w:hint="eastAsia"/>
          <w:color w:val="000000"/>
        </w:rPr>
        <w:t>、其他商品和服务支出、</w:t>
      </w:r>
      <w:r w:rsidR="00871F6D" w:rsidRPr="00871F6D">
        <w:rPr>
          <w:rFonts w:eastAsia="方正仿宋_GBK" w:hint="eastAsia"/>
          <w:color w:val="000000"/>
        </w:rPr>
        <w:t>房屋建筑物购建</w:t>
      </w:r>
      <w:r w:rsidR="00CA2725" w:rsidRPr="00CA2725">
        <w:rPr>
          <w:rFonts w:eastAsia="方正仿宋_GBK" w:hint="eastAsia"/>
          <w:color w:val="000000"/>
        </w:rPr>
        <w:t>、</w:t>
      </w:r>
      <w:r w:rsidR="00871F6D" w:rsidRPr="00871F6D">
        <w:rPr>
          <w:rFonts w:eastAsia="方正仿宋_GBK" w:hint="eastAsia"/>
          <w:color w:val="000000"/>
        </w:rPr>
        <w:t>专用设备购置</w:t>
      </w:r>
      <w:r w:rsidR="00CA2725" w:rsidRPr="00CA2725">
        <w:rPr>
          <w:rFonts w:eastAsia="方正仿宋_GBK" w:hint="eastAsia"/>
          <w:color w:val="000000"/>
        </w:rPr>
        <w:t>、其他资本性支出等</w:t>
      </w:r>
      <w:r w:rsidRPr="00586023">
        <w:rPr>
          <w:rFonts w:eastAsia="方正仿宋_GBK"/>
          <w:color w:val="000000"/>
        </w:rPr>
        <w:t>。</w:t>
      </w:r>
    </w:p>
    <w:p w:rsidR="00586023" w:rsidRPr="00586023" w:rsidRDefault="00586023" w:rsidP="006B16FF">
      <w:pPr>
        <w:topLinePunct/>
        <w:spacing w:line="540" w:lineRule="exact"/>
        <w:ind w:firstLine="640"/>
        <w:rPr>
          <w:rFonts w:eastAsia="方正仿宋_GBK"/>
          <w:b/>
          <w:bCs/>
          <w:color w:val="FF0000"/>
        </w:rPr>
      </w:pPr>
    </w:p>
    <w:p w:rsidR="00586023" w:rsidRPr="00C1448B" w:rsidRDefault="00586023" w:rsidP="006B16FF">
      <w:pPr>
        <w:topLinePunct/>
        <w:spacing w:line="540" w:lineRule="exact"/>
        <w:ind w:firstLineChars="200" w:firstLine="632"/>
        <w:outlineLvl w:val="1"/>
        <w:rPr>
          <w:rFonts w:ascii="方正黑体_GBK" w:eastAsia="方正黑体_GBK"/>
          <w:color w:val="000000"/>
        </w:rPr>
      </w:pPr>
      <w:bookmarkStart w:id="46" w:name="_Toc15377215"/>
      <w:bookmarkStart w:id="47" w:name="_Toc108529862"/>
      <w:r w:rsidRPr="00C1448B">
        <w:rPr>
          <w:rFonts w:ascii="方正黑体_GBK" w:eastAsia="方正黑体_GBK"/>
          <w:color w:val="000000"/>
        </w:rPr>
        <w:t>七、</w:t>
      </w:r>
      <w:r w:rsidRPr="00C1448B">
        <w:rPr>
          <w:rFonts w:ascii="方正黑体_GBK" w:eastAsia="方正黑体_GBK"/>
          <w:b/>
          <w:bCs/>
          <w:color w:val="000000"/>
        </w:rPr>
        <w:t>“</w:t>
      </w:r>
      <w:r w:rsidRPr="00C1448B">
        <w:rPr>
          <w:rFonts w:ascii="方正黑体_GBK" w:eastAsia="方正黑体_GBK"/>
          <w:color w:val="000000"/>
        </w:rPr>
        <w:t>三公</w:t>
      </w:r>
      <w:r w:rsidRPr="00C1448B">
        <w:rPr>
          <w:rFonts w:ascii="方正黑体_GBK" w:eastAsia="方正黑体_GBK"/>
          <w:color w:val="000000"/>
        </w:rPr>
        <w:t>”</w:t>
      </w:r>
      <w:r w:rsidRPr="00C1448B">
        <w:rPr>
          <w:rFonts w:ascii="方正黑体_GBK" w:eastAsia="方正黑体_GBK"/>
          <w:color w:val="000000"/>
        </w:rPr>
        <w:t>经费财政拨款支出决算情况说明</w:t>
      </w:r>
      <w:bookmarkEnd w:id="46"/>
      <w:bookmarkEnd w:id="47"/>
    </w:p>
    <w:p w:rsidR="00586023" w:rsidRPr="00C1448B" w:rsidRDefault="00586023" w:rsidP="006B16FF">
      <w:pPr>
        <w:topLinePunct/>
        <w:spacing w:line="540" w:lineRule="exact"/>
        <w:ind w:firstLine="640"/>
        <w:outlineLvl w:val="2"/>
        <w:rPr>
          <w:rFonts w:ascii="方正楷体_GBK" w:eastAsia="方正楷体_GBK"/>
          <w:bCs/>
          <w:color w:val="000000"/>
        </w:rPr>
      </w:pPr>
      <w:bookmarkStart w:id="48" w:name="_Toc15377216"/>
      <w:r w:rsidRPr="00C1448B">
        <w:rPr>
          <w:rFonts w:ascii="方正楷体_GBK" w:eastAsia="方正楷体_GBK" w:hint="eastAsia"/>
          <w:bCs/>
          <w:color w:val="000000"/>
        </w:rPr>
        <w:lastRenderedPageBreak/>
        <w:t>（一）“三公”经费财政拨款支出决算总体情况说明</w:t>
      </w:r>
      <w:bookmarkEnd w:id="48"/>
    </w:p>
    <w:p w:rsidR="00586023" w:rsidRPr="00586023" w:rsidRDefault="00CA2725" w:rsidP="006B16FF">
      <w:pPr>
        <w:topLinePunct/>
        <w:spacing w:line="540" w:lineRule="exact"/>
        <w:ind w:firstLine="640"/>
        <w:rPr>
          <w:rFonts w:eastAsia="方正仿宋_GBK"/>
          <w:color w:val="000000"/>
        </w:rPr>
      </w:pPr>
      <w:r>
        <w:rPr>
          <w:rFonts w:eastAsia="方正仿宋_GBK"/>
          <w:color w:val="000000"/>
        </w:rPr>
        <w:t>2021</w:t>
      </w:r>
      <w:r w:rsidR="00FD1C30">
        <w:rPr>
          <w:rFonts w:eastAsia="方正仿宋_GBK"/>
          <w:color w:val="000000"/>
        </w:rPr>
        <w:t>年</w:t>
      </w:r>
      <w:r w:rsidR="00FF60FD">
        <w:rPr>
          <w:rFonts w:eastAsia="方正仿宋_GBK" w:hint="eastAsia"/>
          <w:color w:val="000000"/>
        </w:rPr>
        <w:t>无</w:t>
      </w:r>
      <w:r w:rsidR="00586023" w:rsidRPr="00586023">
        <w:rPr>
          <w:rFonts w:eastAsia="方正仿宋_GBK"/>
          <w:color w:val="000000"/>
        </w:rPr>
        <w:t>“</w:t>
      </w:r>
      <w:r w:rsidR="00586023" w:rsidRPr="00586023">
        <w:rPr>
          <w:rFonts w:eastAsia="方正仿宋_GBK"/>
          <w:color w:val="000000"/>
        </w:rPr>
        <w:t>三公</w:t>
      </w:r>
      <w:r w:rsidR="00586023" w:rsidRPr="00586023">
        <w:rPr>
          <w:rFonts w:eastAsia="方正仿宋_GBK"/>
          <w:color w:val="000000"/>
        </w:rPr>
        <w:t>”</w:t>
      </w:r>
      <w:r w:rsidR="00586023" w:rsidRPr="00586023">
        <w:rPr>
          <w:rFonts w:eastAsia="方正仿宋_GBK"/>
          <w:color w:val="000000"/>
        </w:rPr>
        <w:t>经费财政拨款</w:t>
      </w:r>
    </w:p>
    <w:p w:rsidR="00586023" w:rsidRPr="00C1448B" w:rsidRDefault="00586023" w:rsidP="006B16FF">
      <w:pPr>
        <w:topLinePunct/>
        <w:spacing w:line="540" w:lineRule="exact"/>
        <w:ind w:firstLine="640"/>
        <w:outlineLvl w:val="2"/>
        <w:rPr>
          <w:rFonts w:ascii="方正楷体_GBK" w:eastAsia="方正楷体_GBK"/>
          <w:bCs/>
          <w:color w:val="000000"/>
        </w:rPr>
      </w:pPr>
      <w:bookmarkStart w:id="49" w:name="_Toc15377217"/>
      <w:r w:rsidRPr="00C1448B">
        <w:rPr>
          <w:rFonts w:ascii="方正楷体_GBK" w:eastAsia="方正楷体_GBK"/>
          <w:bCs/>
          <w:color w:val="000000"/>
        </w:rPr>
        <w:t>（二）</w:t>
      </w:r>
      <w:r w:rsidRPr="00C1448B">
        <w:rPr>
          <w:rFonts w:ascii="方正楷体_GBK" w:eastAsia="方正楷体_GBK"/>
          <w:bCs/>
          <w:color w:val="000000"/>
        </w:rPr>
        <w:t>“</w:t>
      </w:r>
      <w:r w:rsidRPr="00C1448B">
        <w:rPr>
          <w:rFonts w:ascii="方正楷体_GBK" w:eastAsia="方正楷体_GBK"/>
          <w:bCs/>
          <w:color w:val="000000"/>
        </w:rPr>
        <w:t>三公</w:t>
      </w:r>
      <w:r w:rsidRPr="00C1448B">
        <w:rPr>
          <w:rFonts w:ascii="方正楷体_GBK" w:eastAsia="方正楷体_GBK"/>
          <w:bCs/>
          <w:color w:val="000000"/>
        </w:rPr>
        <w:t>”</w:t>
      </w:r>
      <w:r w:rsidRPr="00C1448B">
        <w:rPr>
          <w:rFonts w:ascii="方正楷体_GBK" w:eastAsia="方正楷体_GBK"/>
          <w:bCs/>
          <w:color w:val="000000"/>
        </w:rPr>
        <w:t>经费财政拨款支出决算具体情况说明</w:t>
      </w:r>
      <w:bookmarkEnd w:id="49"/>
    </w:p>
    <w:p w:rsidR="00586023" w:rsidRPr="00586023" w:rsidRDefault="00CA2725" w:rsidP="006B16FF">
      <w:pPr>
        <w:topLinePunct/>
        <w:spacing w:line="540" w:lineRule="exact"/>
        <w:ind w:firstLine="640"/>
        <w:rPr>
          <w:rFonts w:eastAsia="方正仿宋_GBK"/>
          <w:color w:val="000000"/>
        </w:rPr>
      </w:pPr>
      <w:r>
        <w:rPr>
          <w:rFonts w:eastAsia="方正仿宋_GBK"/>
          <w:color w:val="000000"/>
        </w:rPr>
        <w:t>2021</w:t>
      </w:r>
      <w:r w:rsidR="00FD1C30">
        <w:rPr>
          <w:rFonts w:eastAsia="方正仿宋_GBK"/>
          <w:color w:val="000000"/>
        </w:rPr>
        <w:t>年</w:t>
      </w:r>
      <w:r w:rsidR="00FF60FD">
        <w:rPr>
          <w:rFonts w:eastAsia="方正仿宋_GBK" w:hint="eastAsia"/>
          <w:color w:val="000000"/>
        </w:rPr>
        <w:t>无</w:t>
      </w:r>
      <w:r w:rsidR="00586023" w:rsidRPr="00586023">
        <w:rPr>
          <w:rFonts w:eastAsia="方正仿宋_GBK"/>
          <w:color w:val="000000"/>
        </w:rPr>
        <w:t>“</w:t>
      </w:r>
      <w:r w:rsidR="00586023" w:rsidRPr="00586023">
        <w:rPr>
          <w:rFonts w:eastAsia="方正仿宋_GBK"/>
          <w:color w:val="000000"/>
        </w:rPr>
        <w:t>三公</w:t>
      </w:r>
      <w:r w:rsidR="00586023" w:rsidRPr="00586023">
        <w:rPr>
          <w:rFonts w:eastAsia="方正仿宋_GBK"/>
          <w:color w:val="000000"/>
        </w:rPr>
        <w:t>”</w:t>
      </w:r>
      <w:r w:rsidR="00586023" w:rsidRPr="00586023">
        <w:rPr>
          <w:rFonts w:eastAsia="方正仿宋_GBK"/>
          <w:color w:val="000000"/>
        </w:rPr>
        <w:t>经费财政拨款</w:t>
      </w:r>
    </w:p>
    <w:p w:rsidR="00586023" w:rsidRPr="00586023" w:rsidRDefault="00586023" w:rsidP="006B16FF">
      <w:pPr>
        <w:topLinePunct/>
        <w:spacing w:line="540" w:lineRule="exact"/>
        <w:ind w:firstLine="640"/>
        <w:rPr>
          <w:rFonts w:eastAsia="方正仿宋_GBK"/>
          <w:b/>
          <w:bCs/>
          <w:color w:val="000000"/>
        </w:rPr>
      </w:pPr>
      <w:r w:rsidRPr="00586023">
        <w:rPr>
          <w:rFonts w:eastAsia="方正仿宋_GBK"/>
          <w:b/>
          <w:bCs/>
          <w:color w:val="000000"/>
        </w:rPr>
        <w:t>1.</w:t>
      </w:r>
      <w:r w:rsidRPr="00586023">
        <w:rPr>
          <w:rFonts w:eastAsia="方正仿宋_GBK"/>
          <w:b/>
          <w:bCs/>
          <w:color w:val="000000"/>
        </w:rPr>
        <w:t>因公出国（境）经费</w:t>
      </w:r>
      <w:r w:rsidR="00EA1D69" w:rsidRPr="00072FF3">
        <w:rPr>
          <w:rFonts w:eastAsia="方正仿宋_GBK"/>
          <w:color w:val="000000"/>
        </w:rPr>
        <w:t>预算</w:t>
      </w:r>
      <w:r w:rsidR="00EA1D69" w:rsidRPr="00072FF3">
        <w:rPr>
          <w:rFonts w:eastAsia="方正仿宋_GBK" w:hint="eastAsia"/>
          <w:color w:val="000000"/>
        </w:rPr>
        <w:t>为</w:t>
      </w:r>
      <w:r w:rsidR="00FF60FD">
        <w:rPr>
          <w:rFonts w:eastAsia="方正仿宋_GBK"/>
          <w:color w:val="000000"/>
        </w:rPr>
        <w:t>0</w:t>
      </w:r>
      <w:r w:rsidR="00EA1D69" w:rsidRPr="00072FF3">
        <w:rPr>
          <w:rFonts w:eastAsia="方正仿宋_GBK"/>
          <w:color w:val="000000"/>
        </w:rPr>
        <w:t>万元</w:t>
      </w:r>
      <w:r w:rsidRPr="00586023">
        <w:rPr>
          <w:rFonts w:eastAsia="方正仿宋_GBK"/>
          <w:color w:val="000000"/>
        </w:rPr>
        <w:t>。</w:t>
      </w:r>
    </w:p>
    <w:p w:rsidR="008B2E89" w:rsidRPr="00FF60FD" w:rsidRDefault="00586023" w:rsidP="00FF60FD">
      <w:pPr>
        <w:topLinePunct/>
        <w:spacing w:line="540" w:lineRule="exact"/>
        <w:ind w:firstLine="640"/>
        <w:rPr>
          <w:rFonts w:eastAsia="方正仿宋_GBK"/>
          <w:color w:val="000000"/>
        </w:rPr>
      </w:pPr>
      <w:r w:rsidRPr="00586023">
        <w:rPr>
          <w:rFonts w:eastAsia="方正仿宋_GBK"/>
          <w:b/>
          <w:bCs/>
          <w:color w:val="000000"/>
        </w:rPr>
        <w:t>2.</w:t>
      </w:r>
      <w:r w:rsidRPr="00586023">
        <w:rPr>
          <w:rFonts w:eastAsia="方正仿宋_GBK"/>
          <w:b/>
          <w:bCs/>
          <w:color w:val="000000"/>
        </w:rPr>
        <w:t>公务用车购置及运行维护费</w:t>
      </w:r>
      <w:r w:rsidR="00EA1D69" w:rsidRPr="00072FF3">
        <w:rPr>
          <w:rFonts w:eastAsia="方正仿宋_GBK"/>
          <w:color w:val="000000"/>
        </w:rPr>
        <w:t>预算</w:t>
      </w:r>
      <w:r w:rsidR="00EA1D69" w:rsidRPr="00072FF3">
        <w:rPr>
          <w:rFonts w:eastAsia="方正仿宋_GBK" w:hint="eastAsia"/>
          <w:color w:val="000000"/>
        </w:rPr>
        <w:t>为</w:t>
      </w:r>
      <w:r w:rsidR="00FF60FD">
        <w:rPr>
          <w:rFonts w:eastAsia="方正仿宋_GBK"/>
          <w:color w:val="000000"/>
        </w:rPr>
        <w:t>0</w:t>
      </w:r>
      <w:r w:rsidR="00EA1D69" w:rsidRPr="00072FF3">
        <w:rPr>
          <w:rFonts w:eastAsia="方正仿宋_GBK"/>
          <w:color w:val="000000"/>
        </w:rPr>
        <w:t>万元，</w:t>
      </w:r>
      <w:r w:rsidRPr="00586023">
        <w:rPr>
          <w:rFonts w:eastAsia="方正仿宋_GBK"/>
          <w:color w:val="000000"/>
        </w:rPr>
        <w:t>截至</w:t>
      </w:r>
      <w:r w:rsidR="00CA2725">
        <w:rPr>
          <w:rFonts w:eastAsia="方正仿宋_GBK"/>
          <w:color w:val="000000"/>
        </w:rPr>
        <w:t>2021</w:t>
      </w:r>
      <w:r w:rsidR="00FD1C30">
        <w:rPr>
          <w:rFonts w:eastAsia="方正仿宋_GBK"/>
          <w:color w:val="000000"/>
        </w:rPr>
        <w:t>年</w:t>
      </w:r>
      <w:r w:rsidRPr="00586023">
        <w:rPr>
          <w:rFonts w:eastAsia="方正仿宋_GBK"/>
          <w:color w:val="000000"/>
        </w:rPr>
        <w:t>12</w:t>
      </w:r>
      <w:r w:rsidRPr="00586023">
        <w:rPr>
          <w:rFonts w:eastAsia="方正仿宋_GBK"/>
          <w:color w:val="000000"/>
        </w:rPr>
        <w:t>月底，单位共有公务用车</w:t>
      </w:r>
      <w:r w:rsidR="00871F6D">
        <w:rPr>
          <w:rFonts w:eastAsia="方正仿宋_GBK"/>
          <w:color w:val="000000"/>
        </w:rPr>
        <w:t>6</w:t>
      </w:r>
      <w:r w:rsidRPr="00586023">
        <w:rPr>
          <w:rFonts w:eastAsia="方正仿宋_GBK"/>
          <w:color w:val="000000"/>
        </w:rPr>
        <w:t>辆，其中：</w:t>
      </w:r>
      <w:r w:rsidR="00413FD3">
        <w:rPr>
          <w:rFonts w:ascii="仿宋_GB2312" w:eastAsia="仿宋_GB2312" w:hint="eastAsia"/>
          <w:color w:val="000000"/>
        </w:rPr>
        <w:t>轿车</w:t>
      </w:r>
      <w:r w:rsidR="00871F6D">
        <w:rPr>
          <w:rFonts w:ascii="仿宋_GB2312" w:eastAsia="仿宋_GB2312"/>
          <w:color w:val="000000"/>
        </w:rPr>
        <w:t>1</w:t>
      </w:r>
      <w:r w:rsidR="00413FD3">
        <w:rPr>
          <w:rFonts w:ascii="仿宋_GB2312" w:eastAsia="仿宋_GB2312" w:hint="eastAsia"/>
          <w:color w:val="000000"/>
        </w:rPr>
        <w:t>辆、载客汽车</w:t>
      </w:r>
      <w:r w:rsidR="00871F6D">
        <w:rPr>
          <w:rFonts w:ascii="仿宋_GB2312" w:eastAsia="仿宋_GB2312"/>
          <w:color w:val="000000"/>
        </w:rPr>
        <w:t>1</w:t>
      </w:r>
      <w:r w:rsidR="00413FD3">
        <w:rPr>
          <w:rFonts w:ascii="仿宋_GB2312" w:eastAsia="仿宋_GB2312" w:hint="eastAsia"/>
          <w:color w:val="000000"/>
        </w:rPr>
        <w:t>辆</w:t>
      </w:r>
      <w:r w:rsidR="00871F6D">
        <w:rPr>
          <w:rFonts w:ascii="仿宋_GB2312" w:eastAsia="仿宋_GB2312" w:hint="eastAsia"/>
          <w:color w:val="000000"/>
        </w:rPr>
        <w:t>,其他</w:t>
      </w:r>
      <w:r w:rsidR="00871F6D">
        <w:rPr>
          <w:rFonts w:ascii="仿宋_GB2312" w:eastAsia="仿宋_GB2312"/>
          <w:color w:val="000000"/>
        </w:rPr>
        <w:t>车辆</w:t>
      </w:r>
      <w:r w:rsidR="00871F6D">
        <w:rPr>
          <w:rFonts w:ascii="仿宋_GB2312" w:eastAsia="仿宋_GB2312" w:hint="eastAsia"/>
          <w:color w:val="000000"/>
        </w:rPr>
        <w:t>4辆</w:t>
      </w:r>
      <w:r w:rsidR="00413FD3">
        <w:rPr>
          <w:rFonts w:ascii="仿宋_GB2312" w:eastAsia="仿宋_GB2312" w:hint="eastAsia"/>
          <w:color w:val="000000"/>
        </w:rPr>
        <w:t>。</w:t>
      </w:r>
    </w:p>
    <w:p w:rsidR="00586023" w:rsidRPr="000151F4" w:rsidRDefault="00586023" w:rsidP="00FF60FD">
      <w:pPr>
        <w:topLinePunct/>
        <w:spacing w:line="540" w:lineRule="exact"/>
        <w:ind w:firstLine="640"/>
        <w:rPr>
          <w:rFonts w:eastAsia="方正仿宋_GBK"/>
          <w:color w:val="000000"/>
        </w:rPr>
      </w:pPr>
      <w:r w:rsidRPr="00586023">
        <w:rPr>
          <w:rFonts w:eastAsia="方正仿宋_GBK"/>
          <w:b/>
          <w:bCs/>
          <w:color w:val="000000"/>
        </w:rPr>
        <w:t>3.</w:t>
      </w:r>
      <w:bookmarkStart w:id="50" w:name="_Toc15377218"/>
      <w:r w:rsidR="00FF60FD" w:rsidRPr="00D57CE0">
        <w:rPr>
          <w:rFonts w:eastAsia="方正仿宋_GBK" w:hint="eastAsia"/>
          <w:b/>
          <w:color w:val="FF0000"/>
        </w:rPr>
        <w:t xml:space="preserve"> </w:t>
      </w:r>
      <w:r w:rsidR="00FF60FD" w:rsidRPr="00D57CE0">
        <w:rPr>
          <w:rFonts w:eastAsia="方正仿宋_GBK" w:hint="eastAsia"/>
          <w:b/>
        </w:rPr>
        <w:t>2021</w:t>
      </w:r>
      <w:r w:rsidR="00FF60FD" w:rsidRPr="00D57CE0">
        <w:rPr>
          <w:rFonts w:eastAsia="方正仿宋_GBK" w:hint="eastAsia"/>
          <w:b/>
        </w:rPr>
        <w:t>年本单位无外事接待支出</w:t>
      </w:r>
    </w:p>
    <w:p w:rsidR="00FF60FD" w:rsidRDefault="00FF60FD" w:rsidP="006B16FF">
      <w:pPr>
        <w:topLinePunct/>
        <w:spacing w:line="540" w:lineRule="exact"/>
        <w:ind w:firstLine="640"/>
        <w:outlineLvl w:val="1"/>
        <w:rPr>
          <w:rFonts w:ascii="方正黑体_GBK" w:eastAsia="方正黑体_GBK"/>
          <w:color w:val="000000"/>
        </w:rPr>
      </w:pPr>
      <w:bookmarkStart w:id="51" w:name="_Toc108529863"/>
    </w:p>
    <w:p w:rsidR="00586023" w:rsidRPr="00D57CE0" w:rsidRDefault="00586023" w:rsidP="006B16FF">
      <w:pPr>
        <w:topLinePunct/>
        <w:spacing w:line="540" w:lineRule="exact"/>
        <w:ind w:firstLine="640"/>
        <w:outlineLvl w:val="1"/>
        <w:rPr>
          <w:rStyle w:val="2Char"/>
          <w:rFonts w:ascii="方正黑体_GBK" w:eastAsia="方正黑体_GBK" w:hAnsi="Times New Roman" w:cs="Times New Roman"/>
        </w:rPr>
      </w:pPr>
      <w:r w:rsidRPr="00D57CE0">
        <w:rPr>
          <w:rFonts w:ascii="方正黑体_GBK" w:eastAsia="方正黑体_GBK" w:hint="eastAsia"/>
        </w:rPr>
        <w:t>八、</w:t>
      </w:r>
      <w:r w:rsidRPr="00D57CE0">
        <w:rPr>
          <w:rStyle w:val="2Char"/>
          <w:rFonts w:ascii="方正黑体_GBK" w:eastAsia="方正黑体_GBK" w:hAnsi="Times New Roman" w:cs="Times New Roman" w:hint="eastAsia"/>
          <w:b w:val="0"/>
          <w:bCs w:val="0"/>
        </w:rPr>
        <w:t>政府性基金预算支出决算情况说明</w:t>
      </w:r>
      <w:bookmarkEnd w:id="50"/>
      <w:bookmarkEnd w:id="51"/>
    </w:p>
    <w:p w:rsidR="00FF60FD" w:rsidRPr="00D57CE0" w:rsidRDefault="00FF60FD" w:rsidP="008B2E89">
      <w:pPr>
        <w:topLinePunct/>
        <w:spacing w:line="540" w:lineRule="exact"/>
        <w:ind w:firstLine="640"/>
        <w:rPr>
          <w:rFonts w:eastAsia="方正仿宋_GBK"/>
        </w:rPr>
      </w:pPr>
      <w:r w:rsidRPr="00D57CE0">
        <w:rPr>
          <w:rFonts w:eastAsia="方正仿宋_GBK"/>
        </w:rPr>
        <w:t>2021</w:t>
      </w:r>
      <w:r w:rsidRPr="00D57CE0">
        <w:rPr>
          <w:rFonts w:eastAsia="方正仿宋_GBK"/>
        </w:rPr>
        <w:t>年本单位</w:t>
      </w:r>
      <w:r w:rsidRPr="00D57CE0">
        <w:rPr>
          <w:rFonts w:eastAsia="方正仿宋_GBK" w:hint="eastAsia"/>
        </w:rPr>
        <w:t>无</w:t>
      </w:r>
      <w:r w:rsidRPr="00D57CE0">
        <w:rPr>
          <w:rFonts w:eastAsia="方正仿宋_GBK"/>
        </w:rPr>
        <w:t>政府性基金预算财政拨款支出</w:t>
      </w:r>
      <w:r w:rsidRPr="00D57CE0">
        <w:rPr>
          <w:rFonts w:eastAsia="方正仿宋_GBK" w:hint="eastAsia"/>
        </w:rPr>
        <w:t>。</w:t>
      </w:r>
    </w:p>
    <w:p w:rsidR="00586023" w:rsidRPr="00D57CE0" w:rsidRDefault="00586023" w:rsidP="006B16FF">
      <w:pPr>
        <w:topLinePunct/>
        <w:spacing w:line="540" w:lineRule="exact"/>
        <w:ind w:firstLine="640"/>
        <w:rPr>
          <w:rFonts w:eastAsia="方正仿宋_GBK"/>
        </w:rPr>
      </w:pPr>
    </w:p>
    <w:p w:rsidR="00586023" w:rsidRPr="00D57CE0" w:rsidRDefault="00C1448B" w:rsidP="006B16FF">
      <w:pPr>
        <w:topLinePunct/>
        <w:spacing w:line="540" w:lineRule="exact"/>
        <w:ind w:firstLine="640"/>
        <w:outlineLvl w:val="1"/>
        <w:rPr>
          <w:rFonts w:ascii="方正黑体_GBK" w:eastAsia="方正黑体_GBK"/>
        </w:rPr>
      </w:pPr>
      <w:bookmarkStart w:id="52" w:name="_Toc15377219"/>
      <w:bookmarkStart w:id="53" w:name="_Toc108529864"/>
      <w:r w:rsidRPr="00D57CE0">
        <w:rPr>
          <w:rFonts w:ascii="方正黑体_GBK" w:eastAsia="方正黑体_GBK" w:hint="eastAsia"/>
        </w:rPr>
        <w:t>九、</w:t>
      </w:r>
      <w:r w:rsidR="00586023" w:rsidRPr="00D57CE0">
        <w:rPr>
          <w:rFonts w:ascii="方正黑体_GBK" w:eastAsia="方正黑体_GBK"/>
        </w:rPr>
        <w:t>国有资本经营预算支出决算情况说明</w:t>
      </w:r>
      <w:bookmarkEnd w:id="52"/>
      <w:bookmarkEnd w:id="53"/>
    </w:p>
    <w:p w:rsidR="008B2E89" w:rsidRPr="00D57CE0" w:rsidRDefault="00FF60FD" w:rsidP="008B2E89">
      <w:pPr>
        <w:topLinePunct/>
        <w:spacing w:line="540" w:lineRule="exact"/>
        <w:ind w:firstLine="640"/>
        <w:rPr>
          <w:rFonts w:eastAsia="方正仿宋_GBK"/>
        </w:rPr>
      </w:pPr>
      <w:r w:rsidRPr="00D57CE0">
        <w:rPr>
          <w:rFonts w:eastAsia="方正仿宋_GBK"/>
        </w:rPr>
        <w:t>2021</w:t>
      </w:r>
      <w:r w:rsidRPr="00D57CE0">
        <w:rPr>
          <w:rFonts w:eastAsia="方正仿宋_GBK"/>
        </w:rPr>
        <w:t>年本单位</w:t>
      </w:r>
      <w:r w:rsidRPr="00D57CE0">
        <w:rPr>
          <w:rFonts w:eastAsia="方正仿宋_GBK" w:hint="eastAsia"/>
        </w:rPr>
        <w:t>无国有资本经营预算</w:t>
      </w:r>
      <w:r w:rsidRPr="00D57CE0">
        <w:rPr>
          <w:rFonts w:eastAsia="方正仿宋_GBK"/>
        </w:rPr>
        <w:t>财政拨款支出</w:t>
      </w:r>
    </w:p>
    <w:p w:rsidR="00586023" w:rsidRPr="00586023" w:rsidRDefault="00586023" w:rsidP="006B16FF">
      <w:pPr>
        <w:topLinePunct/>
        <w:spacing w:line="540" w:lineRule="exact"/>
        <w:ind w:firstLine="640"/>
        <w:rPr>
          <w:rFonts w:eastAsia="方正仿宋_GBK"/>
          <w:color w:val="000000"/>
        </w:rPr>
      </w:pPr>
    </w:p>
    <w:p w:rsidR="009E4A2A" w:rsidRDefault="009E4A2A" w:rsidP="009E4A2A">
      <w:pPr>
        <w:topLinePunct/>
        <w:spacing w:line="540" w:lineRule="exact"/>
        <w:ind w:firstLine="640"/>
        <w:outlineLvl w:val="1"/>
        <w:rPr>
          <w:rFonts w:ascii="方正黑体_GBK" w:eastAsia="方正黑体_GBK"/>
          <w:color w:val="000000"/>
        </w:rPr>
      </w:pPr>
      <w:bookmarkStart w:id="54" w:name="_Toc50044890"/>
      <w:bookmarkStart w:id="55" w:name="_Toc108529865"/>
      <w:r>
        <w:rPr>
          <w:rFonts w:ascii="方正黑体_GBK" w:eastAsia="方正黑体_GBK" w:hint="eastAsia"/>
          <w:color w:val="000000"/>
        </w:rPr>
        <w:t>十、预算绩效管理情况说明</w:t>
      </w:r>
      <w:bookmarkEnd w:id="54"/>
      <w:bookmarkEnd w:id="55"/>
    </w:p>
    <w:p w:rsidR="001A67A0" w:rsidRDefault="001A67A0" w:rsidP="001A67A0">
      <w:pPr>
        <w:topLinePunct/>
        <w:spacing w:line="540" w:lineRule="exact"/>
        <w:ind w:firstLineChars="200" w:firstLine="632"/>
        <w:outlineLvl w:val="2"/>
        <w:rPr>
          <w:rFonts w:ascii="方正楷体_GBK" w:eastAsia="方正楷体_GBK"/>
          <w:bCs/>
          <w:color w:val="000000"/>
        </w:rPr>
      </w:pPr>
      <w:r>
        <w:rPr>
          <w:rFonts w:ascii="方正楷体_GBK" w:eastAsia="方正楷体_GBK" w:hint="eastAsia"/>
          <w:bCs/>
          <w:color w:val="000000"/>
        </w:rPr>
        <w:t>（一）预算绩效管理工作开展情况</w:t>
      </w:r>
    </w:p>
    <w:p w:rsidR="001A67A0" w:rsidRDefault="001A67A0" w:rsidP="001A67A0">
      <w:pPr>
        <w:topLinePunct/>
        <w:spacing w:line="540" w:lineRule="exact"/>
        <w:ind w:firstLineChars="200" w:firstLine="632"/>
        <w:rPr>
          <w:rFonts w:eastAsia="方正仿宋_GBK"/>
        </w:rPr>
      </w:pPr>
      <w:r>
        <w:rPr>
          <w:rFonts w:eastAsia="方正仿宋_GBK" w:hint="eastAsia"/>
          <w:color w:val="000000"/>
        </w:rPr>
        <w:t>根据预算绩效管理要求，本单位在年初预算编制阶段，组织对</w:t>
      </w:r>
      <w:r w:rsidR="00D57CE0">
        <w:rPr>
          <w:rFonts w:eastAsia="方正仿宋_GBK" w:hint="eastAsia"/>
          <w:color w:val="000000"/>
        </w:rPr>
        <w:t>成都</w:t>
      </w:r>
      <w:r w:rsidR="00D57CE0">
        <w:rPr>
          <w:rFonts w:eastAsia="方正仿宋_GBK"/>
          <w:color w:val="000000"/>
        </w:rPr>
        <w:t>第一骨科医院</w:t>
      </w:r>
      <w:r>
        <w:rPr>
          <w:rFonts w:eastAsia="方正仿宋_GBK" w:hint="eastAsia"/>
          <w:color w:val="000000"/>
        </w:rPr>
        <w:t>专项类项目开展了预算事前绩效评估，对</w:t>
      </w:r>
      <w:r w:rsidR="006517D8">
        <w:rPr>
          <w:rFonts w:eastAsia="方正仿宋_GBK"/>
          <w:color w:val="000000"/>
        </w:rPr>
        <w:t>14</w:t>
      </w:r>
      <w:r>
        <w:rPr>
          <w:rFonts w:eastAsia="方正仿宋_GBK" w:hint="eastAsia"/>
          <w:color w:val="000000"/>
        </w:rPr>
        <w:t>个专项类项目编制了绩效目标；预算执行过程中，选取</w:t>
      </w:r>
      <w:r w:rsidR="00E17095">
        <w:rPr>
          <w:rFonts w:eastAsia="方正仿宋_GBK"/>
          <w:color w:val="000000"/>
        </w:rPr>
        <w:t>14</w:t>
      </w:r>
      <w:r>
        <w:rPr>
          <w:rFonts w:eastAsia="方正仿宋_GBK" w:hint="eastAsia"/>
          <w:color w:val="000000"/>
        </w:rPr>
        <w:t>个专项类项目开展绩效监控；年终执行完毕后，开展了</w:t>
      </w:r>
      <w:r w:rsidR="00E17095">
        <w:rPr>
          <w:rFonts w:eastAsia="方正仿宋_GBK" w:hint="eastAsia"/>
          <w:color w:val="000000"/>
        </w:rPr>
        <w:t>区级</w:t>
      </w:r>
      <w:r>
        <w:rPr>
          <w:rFonts w:eastAsia="方正仿宋_GBK" w:hint="eastAsia"/>
          <w:color w:val="000000"/>
        </w:rPr>
        <w:t>部门</w:t>
      </w:r>
      <w:r>
        <w:rPr>
          <w:rFonts w:eastAsia="方正仿宋_GBK"/>
          <w:color w:val="000000"/>
        </w:rPr>
        <w:t>整体支出绩效自评，</w:t>
      </w:r>
      <w:r>
        <w:rPr>
          <w:rFonts w:eastAsia="方正仿宋_GBK" w:hint="eastAsia"/>
          <w:color w:val="000000"/>
        </w:rPr>
        <w:t>对</w:t>
      </w:r>
      <w:r>
        <w:rPr>
          <w:rFonts w:eastAsia="方正仿宋_GBK" w:hint="eastAsia"/>
          <w:color w:val="000000"/>
        </w:rPr>
        <w:t xml:space="preserve"> </w:t>
      </w:r>
      <w:r w:rsidR="00E17095">
        <w:rPr>
          <w:rFonts w:eastAsia="方正仿宋_GBK"/>
          <w:color w:val="000000"/>
        </w:rPr>
        <w:t>14</w:t>
      </w:r>
      <w:r>
        <w:rPr>
          <w:rFonts w:eastAsia="方正仿宋_GBK" w:hint="eastAsia"/>
          <w:color w:val="000000"/>
        </w:rPr>
        <w:t>个专项类项目开展了绩效自评。</w:t>
      </w:r>
    </w:p>
    <w:p w:rsidR="001A67A0" w:rsidRDefault="001A67A0" w:rsidP="001A67A0">
      <w:pPr>
        <w:topLinePunct/>
        <w:spacing w:line="540" w:lineRule="exact"/>
        <w:ind w:firstLineChars="200" w:firstLine="632"/>
        <w:outlineLvl w:val="2"/>
        <w:rPr>
          <w:rFonts w:ascii="方正楷体_GBK" w:eastAsia="方正楷体_GBK"/>
          <w:bCs/>
          <w:color w:val="000000"/>
        </w:rPr>
      </w:pPr>
      <w:r>
        <w:rPr>
          <w:rFonts w:ascii="方正楷体_GBK" w:eastAsia="方正楷体_GBK"/>
          <w:bCs/>
          <w:color w:val="000000"/>
        </w:rPr>
        <w:t>（二）绩效自评</w:t>
      </w:r>
      <w:r>
        <w:rPr>
          <w:rFonts w:ascii="方正楷体_GBK" w:eastAsia="方正楷体_GBK" w:hint="eastAsia"/>
          <w:bCs/>
          <w:color w:val="000000"/>
        </w:rPr>
        <w:t>结果</w:t>
      </w:r>
    </w:p>
    <w:p w:rsidR="001A67A0" w:rsidRDefault="001A67A0" w:rsidP="001A67A0">
      <w:pPr>
        <w:topLinePunct/>
        <w:spacing w:line="540" w:lineRule="exact"/>
        <w:ind w:firstLineChars="200" w:firstLine="632"/>
        <w:outlineLvl w:val="2"/>
        <w:rPr>
          <w:rFonts w:eastAsia="方正仿宋_GBK"/>
          <w:color w:val="000000"/>
        </w:rPr>
      </w:pPr>
      <w:r>
        <w:rPr>
          <w:rFonts w:eastAsia="方正仿宋_GBK" w:hint="eastAsia"/>
          <w:color w:val="000000"/>
        </w:rPr>
        <w:lastRenderedPageBreak/>
        <w:t>1.</w:t>
      </w:r>
      <w:r>
        <w:rPr>
          <w:rFonts w:eastAsia="方正仿宋_GBK"/>
          <w:color w:val="000000"/>
        </w:rPr>
        <w:t>专项</w:t>
      </w:r>
      <w:r>
        <w:rPr>
          <w:rFonts w:eastAsia="方正仿宋_GBK" w:hint="eastAsia"/>
          <w:color w:val="000000"/>
        </w:rPr>
        <w:t>类</w:t>
      </w:r>
      <w:r>
        <w:rPr>
          <w:rFonts w:eastAsia="方正仿宋_GBK"/>
          <w:color w:val="000000"/>
        </w:rPr>
        <w:t>项目绩效自评情况</w:t>
      </w:r>
    </w:p>
    <w:p w:rsidR="001A67A0" w:rsidRDefault="001A67A0" w:rsidP="001A67A0">
      <w:pPr>
        <w:topLinePunct/>
        <w:spacing w:line="540" w:lineRule="exact"/>
        <w:ind w:firstLineChars="200" w:firstLine="632"/>
        <w:outlineLvl w:val="2"/>
        <w:rPr>
          <w:rFonts w:eastAsia="方正仿宋_GBK"/>
          <w:color w:val="000000"/>
        </w:rPr>
      </w:pPr>
      <w:r>
        <w:rPr>
          <w:rFonts w:eastAsia="方正仿宋_GBK" w:hint="eastAsia"/>
          <w:color w:val="000000"/>
        </w:rPr>
        <w:t>本单位在</w:t>
      </w:r>
      <w:r>
        <w:rPr>
          <w:rFonts w:eastAsia="方正仿宋_GBK" w:hint="eastAsia"/>
          <w:color w:val="000000"/>
        </w:rPr>
        <w:t>2021</w:t>
      </w:r>
      <w:r>
        <w:rPr>
          <w:rFonts w:eastAsia="方正仿宋_GBK" w:hint="eastAsia"/>
          <w:color w:val="000000"/>
        </w:rPr>
        <w:t>年度部门决算中反映“</w:t>
      </w:r>
      <w:r w:rsidR="00CA098F" w:rsidRPr="00CA098F">
        <w:rPr>
          <w:rFonts w:eastAsia="方正仿宋_GBK" w:hint="eastAsia"/>
          <w:color w:val="000000"/>
        </w:rPr>
        <w:t>取消药品加成</w:t>
      </w:r>
      <w:r>
        <w:rPr>
          <w:rFonts w:eastAsia="方正仿宋_GBK" w:hint="eastAsia"/>
          <w:color w:val="000000"/>
        </w:rPr>
        <w:t>”</w:t>
      </w:r>
      <w:proofErr w:type="gramStart"/>
      <w:r>
        <w:rPr>
          <w:rFonts w:eastAsia="方正仿宋_GBK" w:hint="eastAsia"/>
          <w:color w:val="000000"/>
        </w:rPr>
        <w:t>”</w:t>
      </w:r>
      <w:proofErr w:type="gramEnd"/>
      <w:r w:rsidR="00CA098F" w:rsidRPr="00CA098F">
        <w:rPr>
          <w:rFonts w:hint="eastAsia"/>
        </w:rPr>
        <w:t xml:space="preserve"> </w:t>
      </w:r>
      <w:r w:rsidR="00CA098F" w:rsidRPr="00CA098F">
        <w:rPr>
          <w:rFonts w:eastAsia="方正仿宋_GBK" w:hint="eastAsia"/>
          <w:color w:val="000000"/>
        </w:rPr>
        <w:t>儿科门急诊</w:t>
      </w:r>
      <w:proofErr w:type="gramStart"/>
      <w:r>
        <w:rPr>
          <w:rFonts w:eastAsia="方正仿宋_GBK" w:hint="eastAsia"/>
          <w:color w:val="000000"/>
        </w:rPr>
        <w:t>”</w:t>
      </w:r>
      <w:proofErr w:type="gramEnd"/>
      <w:r>
        <w:rPr>
          <w:rFonts w:eastAsia="方正仿宋_GBK" w:hint="eastAsia"/>
          <w:color w:val="000000"/>
        </w:rPr>
        <w:t>“</w:t>
      </w:r>
      <w:r w:rsidR="00CA098F" w:rsidRPr="00CA098F">
        <w:rPr>
          <w:rFonts w:eastAsia="方正仿宋_GBK" w:hint="eastAsia"/>
          <w:color w:val="000000"/>
        </w:rPr>
        <w:t>隔离酒店</w:t>
      </w:r>
      <w:r>
        <w:rPr>
          <w:rFonts w:eastAsia="方正仿宋_GBK" w:hint="eastAsia"/>
          <w:color w:val="000000"/>
        </w:rPr>
        <w:t>”等</w:t>
      </w:r>
      <w:r w:rsidR="00E17095">
        <w:rPr>
          <w:rFonts w:eastAsia="方正仿宋_GBK"/>
          <w:color w:val="000000"/>
        </w:rPr>
        <w:t>14</w:t>
      </w:r>
      <w:r>
        <w:rPr>
          <w:rFonts w:eastAsia="方正仿宋_GBK" w:hint="eastAsia"/>
          <w:color w:val="000000"/>
        </w:rPr>
        <w:t>个</w:t>
      </w:r>
      <w:r>
        <w:rPr>
          <w:rFonts w:eastAsia="方正仿宋_GBK"/>
          <w:color w:val="000000"/>
        </w:rPr>
        <w:t>专项</w:t>
      </w:r>
      <w:r>
        <w:rPr>
          <w:rFonts w:eastAsia="方正仿宋_GBK" w:hint="eastAsia"/>
          <w:color w:val="000000"/>
        </w:rPr>
        <w:t>类</w:t>
      </w:r>
      <w:r>
        <w:rPr>
          <w:rFonts w:eastAsia="方正仿宋_GBK"/>
          <w:color w:val="000000"/>
        </w:rPr>
        <w:t>项目</w:t>
      </w:r>
      <w:r>
        <w:rPr>
          <w:rFonts w:eastAsia="方正仿宋_GBK" w:hint="eastAsia"/>
          <w:color w:val="000000"/>
        </w:rPr>
        <w:t>绩效自评情况。</w:t>
      </w:r>
    </w:p>
    <w:p w:rsidR="001A67A0" w:rsidRDefault="001A67A0" w:rsidP="001A67A0">
      <w:pPr>
        <w:topLinePunct/>
        <w:spacing w:line="540" w:lineRule="exact"/>
        <w:ind w:firstLineChars="200" w:firstLine="632"/>
        <w:outlineLvl w:val="2"/>
        <w:rPr>
          <w:rFonts w:eastAsia="方正仿宋_GBK"/>
          <w:color w:val="000000"/>
        </w:rPr>
      </w:pPr>
      <w:r>
        <w:rPr>
          <w:rFonts w:eastAsia="方正仿宋_GBK" w:hint="eastAsia"/>
          <w:color w:val="000000"/>
        </w:rPr>
        <w:t>（</w:t>
      </w:r>
      <w:r>
        <w:rPr>
          <w:rFonts w:eastAsia="方正仿宋_GBK"/>
          <w:color w:val="000000"/>
        </w:rPr>
        <w:t>1</w:t>
      </w:r>
      <w:r>
        <w:rPr>
          <w:rFonts w:eastAsia="方正仿宋_GBK" w:hint="eastAsia"/>
          <w:color w:val="000000"/>
        </w:rPr>
        <w:t>）</w:t>
      </w:r>
      <w:r w:rsidR="00CA098F" w:rsidRPr="00CA098F">
        <w:rPr>
          <w:rFonts w:eastAsia="方正仿宋_GBK" w:hint="eastAsia"/>
          <w:color w:val="000000"/>
        </w:rPr>
        <w:t>取消药品加成</w:t>
      </w:r>
      <w:r>
        <w:rPr>
          <w:rFonts w:eastAsia="方正仿宋_GBK" w:hint="eastAsia"/>
          <w:color w:val="000000"/>
        </w:rPr>
        <w:t>专项类项目完成情况综述。项目全年预算数</w:t>
      </w:r>
      <w:r w:rsidR="005E270B">
        <w:rPr>
          <w:rFonts w:eastAsia="方正仿宋_GBK"/>
          <w:color w:val="000000"/>
        </w:rPr>
        <w:t>9.13</w:t>
      </w:r>
      <w:r>
        <w:rPr>
          <w:rFonts w:eastAsia="方正仿宋_GBK" w:hint="eastAsia"/>
          <w:color w:val="000000"/>
        </w:rPr>
        <w:t>万元，执行数为</w:t>
      </w:r>
      <w:r w:rsidR="005E270B">
        <w:rPr>
          <w:rFonts w:eastAsia="方正仿宋_GBK"/>
          <w:color w:val="000000"/>
        </w:rPr>
        <w:t>9.13</w:t>
      </w:r>
      <w:r>
        <w:rPr>
          <w:rFonts w:eastAsia="方正仿宋_GBK" w:hint="eastAsia"/>
          <w:color w:val="000000"/>
        </w:rPr>
        <w:t>万元，完成预算的</w:t>
      </w:r>
      <w:r w:rsidR="00CA098F">
        <w:rPr>
          <w:rFonts w:eastAsia="方正仿宋_GBK"/>
          <w:color w:val="000000"/>
        </w:rPr>
        <w:t>100</w:t>
      </w:r>
      <w:r>
        <w:rPr>
          <w:rFonts w:eastAsia="方正仿宋_GBK" w:hint="eastAsia"/>
          <w:color w:val="000000"/>
        </w:rPr>
        <w:t>%</w:t>
      </w:r>
      <w:r>
        <w:rPr>
          <w:rFonts w:eastAsia="方正仿宋_GBK" w:hint="eastAsia"/>
          <w:color w:val="000000"/>
        </w:rPr>
        <w:t>。通过项目实施，</w:t>
      </w:r>
      <w:r w:rsidR="005E270B" w:rsidRPr="005E270B">
        <w:rPr>
          <w:rFonts w:eastAsia="方正仿宋_GBK" w:hint="eastAsia"/>
          <w:color w:val="000000"/>
        </w:rPr>
        <w:t>促进受援地区医疗卫生机构和人员观念得到更新、能</w:t>
      </w:r>
      <w:r w:rsidR="005E270B">
        <w:rPr>
          <w:rFonts w:eastAsia="方正仿宋_GBK" w:hint="eastAsia"/>
          <w:color w:val="000000"/>
        </w:rPr>
        <w:t>力得到提升、业务得到发展、管理得到改善，群众健康获得感得到增强</w:t>
      </w:r>
      <w:r>
        <w:rPr>
          <w:rFonts w:eastAsia="方正仿宋_GBK" w:hint="eastAsia"/>
          <w:color w:val="000000"/>
        </w:rPr>
        <w:t>，发现的主要问题：</w:t>
      </w:r>
      <w:r w:rsidR="005E270B">
        <w:rPr>
          <w:rFonts w:eastAsia="方正仿宋_GBK" w:hint="eastAsia"/>
          <w:color w:val="000000"/>
        </w:rPr>
        <w:t>资金绩效评价相关资料收集整理欠佳，部分附件提供不完善</w:t>
      </w:r>
      <w:r>
        <w:rPr>
          <w:rFonts w:eastAsia="方正仿宋_GBK" w:hint="eastAsia"/>
          <w:color w:val="000000"/>
        </w:rPr>
        <w:t>。下一步改进措施：</w:t>
      </w:r>
      <w:r w:rsidR="005E270B" w:rsidRPr="005E270B">
        <w:rPr>
          <w:rFonts w:eastAsia="方正仿宋_GBK" w:hint="eastAsia"/>
          <w:color w:val="000000"/>
        </w:rPr>
        <w:t>加强相关管理人员培训，做好资料收集整理工作</w:t>
      </w:r>
      <w:r>
        <w:rPr>
          <w:rFonts w:eastAsia="方正仿宋_GBK" w:hint="eastAsia"/>
          <w:color w:val="000000"/>
        </w:rPr>
        <w:t>。</w:t>
      </w:r>
    </w:p>
    <w:p w:rsidR="001A67A0" w:rsidRDefault="005E270B" w:rsidP="001A67A0">
      <w:pPr>
        <w:topLinePunct/>
        <w:spacing w:line="540" w:lineRule="exact"/>
        <w:ind w:firstLineChars="200" w:firstLine="632"/>
        <w:outlineLvl w:val="2"/>
        <w:rPr>
          <w:rFonts w:eastAsia="方正仿宋_GBK"/>
          <w:color w:val="000000"/>
        </w:rPr>
      </w:pPr>
      <w:r>
        <w:rPr>
          <w:rFonts w:eastAsia="方正仿宋_GBK" w:hint="eastAsia"/>
          <w:color w:val="000000"/>
        </w:rPr>
        <w:t>传帮带</w:t>
      </w:r>
      <w:r w:rsidR="001A67A0">
        <w:rPr>
          <w:rFonts w:eastAsia="方正仿宋_GBK" w:hint="eastAsia"/>
          <w:color w:val="000000"/>
        </w:rPr>
        <w:t>专项类项目</w:t>
      </w:r>
      <w:r w:rsidR="001A67A0">
        <w:rPr>
          <w:rFonts w:eastAsia="方正仿宋_GBK"/>
          <w:color w:val="000000"/>
        </w:rPr>
        <w:t>绩效自评表</w:t>
      </w:r>
      <w:r w:rsidR="001A67A0">
        <w:rPr>
          <w:rFonts w:eastAsia="方正仿宋_GBK" w:hint="eastAsia"/>
          <w:color w:val="000000"/>
        </w:rPr>
        <w:t>（附件</w:t>
      </w:r>
      <w:r w:rsidR="001A67A0">
        <w:rPr>
          <w:rFonts w:eastAsia="方正仿宋_GBK" w:hint="eastAsia"/>
          <w:color w:val="000000"/>
        </w:rPr>
        <w:t>1</w:t>
      </w:r>
      <w:r w:rsidR="001A67A0">
        <w:rPr>
          <w:rFonts w:eastAsia="方正仿宋_GBK" w:hint="eastAsia"/>
          <w:color w:val="000000"/>
        </w:rPr>
        <w:t>）</w:t>
      </w:r>
    </w:p>
    <w:p w:rsidR="001A67A0" w:rsidRDefault="001A67A0" w:rsidP="001A67A0">
      <w:pPr>
        <w:topLinePunct/>
        <w:spacing w:line="540" w:lineRule="exact"/>
        <w:ind w:firstLineChars="200" w:firstLine="632"/>
        <w:outlineLvl w:val="2"/>
        <w:rPr>
          <w:rFonts w:eastAsia="方正仿宋_GBK"/>
          <w:color w:val="000000"/>
        </w:rPr>
      </w:pPr>
      <w:r>
        <w:rPr>
          <w:rFonts w:eastAsia="方正仿宋_GBK" w:hint="eastAsia"/>
          <w:color w:val="000000"/>
        </w:rPr>
        <w:t>（</w:t>
      </w:r>
      <w:r>
        <w:rPr>
          <w:rFonts w:eastAsia="方正仿宋_GBK" w:hint="eastAsia"/>
          <w:color w:val="000000"/>
        </w:rPr>
        <w:t>2</w:t>
      </w:r>
      <w:r>
        <w:rPr>
          <w:rFonts w:eastAsia="方正仿宋_GBK" w:hint="eastAsia"/>
          <w:color w:val="000000"/>
        </w:rPr>
        <w:t>）</w:t>
      </w:r>
      <w:r w:rsidR="005E270B" w:rsidRPr="005E270B">
        <w:rPr>
          <w:rFonts w:eastAsia="方正仿宋_GBK" w:hint="eastAsia"/>
          <w:color w:val="000000"/>
        </w:rPr>
        <w:t>定点隔离酒店</w:t>
      </w:r>
      <w:r>
        <w:rPr>
          <w:rFonts w:eastAsia="方正仿宋_GBK" w:hint="eastAsia"/>
          <w:color w:val="000000"/>
        </w:rPr>
        <w:t>专项类项目完成情况综述。项目全年预算数</w:t>
      </w:r>
      <w:r w:rsidR="005E270B">
        <w:rPr>
          <w:rFonts w:eastAsia="方正仿宋_GBK"/>
          <w:color w:val="000000"/>
        </w:rPr>
        <w:t>193.05</w:t>
      </w:r>
      <w:r>
        <w:rPr>
          <w:rFonts w:eastAsia="方正仿宋_GBK" w:hint="eastAsia"/>
          <w:color w:val="000000"/>
        </w:rPr>
        <w:t>万元，执行数为</w:t>
      </w:r>
      <w:r w:rsidR="005E270B">
        <w:rPr>
          <w:rFonts w:eastAsia="方正仿宋_GBK"/>
          <w:color w:val="000000"/>
        </w:rPr>
        <w:t>193.05</w:t>
      </w:r>
      <w:r>
        <w:rPr>
          <w:rFonts w:eastAsia="方正仿宋_GBK" w:hint="eastAsia"/>
          <w:color w:val="000000"/>
        </w:rPr>
        <w:t>万元，完成预算的</w:t>
      </w:r>
      <w:r w:rsidR="005E270B">
        <w:rPr>
          <w:rFonts w:eastAsia="方正仿宋_GBK"/>
          <w:color w:val="000000"/>
        </w:rPr>
        <w:t>100</w:t>
      </w:r>
      <w:r>
        <w:rPr>
          <w:rFonts w:eastAsia="方正仿宋_GBK" w:hint="eastAsia"/>
          <w:color w:val="000000"/>
        </w:rPr>
        <w:t>%</w:t>
      </w:r>
      <w:r>
        <w:rPr>
          <w:rFonts w:eastAsia="方正仿宋_GBK" w:hint="eastAsia"/>
          <w:color w:val="000000"/>
        </w:rPr>
        <w:t>。通过项目实施，</w:t>
      </w:r>
      <w:r w:rsidR="005E270B" w:rsidRPr="005E270B">
        <w:rPr>
          <w:rFonts w:eastAsia="方正仿宋_GBK" w:hint="eastAsia"/>
          <w:color w:val="000000"/>
        </w:rPr>
        <w:t>打赢本次新冠疫情狙击战，坚决遏制疫情传播。全面落实上级常态化防控要求，坚持人物同防，多病共防，着力应对本土疫情反弹，遏制疫情蔓延的同时，继续做好境外抵蓉人员集中医学观察、居家隔离人员管理等工作</w:t>
      </w:r>
      <w:r>
        <w:rPr>
          <w:rFonts w:eastAsia="方正仿宋_GBK" w:hint="eastAsia"/>
          <w:color w:val="000000"/>
        </w:rPr>
        <w:t>，发现的主要问题：</w:t>
      </w:r>
      <w:r w:rsidR="005E270B" w:rsidRPr="005E270B">
        <w:rPr>
          <w:rFonts w:eastAsia="方正仿宋_GBK" w:hint="eastAsia"/>
          <w:color w:val="000000"/>
        </w:rPr>
        <w:t>资金绩效评价相关资料收集整理欠佳，部分附件提供不完善</w:t>
      </w:r>
      <w:r>
        <w:rPr>
          <w:rFonts w:eastAsia="方正仿宋_GBK" w:hint="eastAsia"/>
          <w:color w:val="000000"/>
        </w:rPr>
        <w:t>。下一步改进措施：</w:t>
      </w:r>
      <w:r w:rsidR="005E270B" w:rsidRPr="005E270B">
        <w:rPr>
          <w:rFonts w:eastAsia="方正仿宋_GBK" w:hint="eastAsia"/>
          <w:color w:val="000000"/>
        </w:rPr>
        <w:t>加强相关管理人员培训，做好资料收集整理工作</w:t>
      </w:r>
      <w:r>
        <w:rPr>
          <w:rFonts w:eastAsia="方正仿宋_GBK" w:hint="eastAsia"/>
          <w:color w:val="000000"/>
        </w:rPr>
        <w:t>。</w:t>
      </w:r>
    </w:p>
    <w:p w:rsidR="001A67A0" w:rsidRDefault="005E270B" w:rsidP="001A67A0">
      <w:pPr>
        <w:topLinePunct/>
        <w:spacing w:line="540" w:lineRule="exact"/>
        <w:ind w:firstLineChars="200" w:firstLine="632"/>
        <w:outlineLvl w:val="2"/>
        <w:rPr>
          <w:rFonts w:eastAsia="方正仿宋_GBK"/>
          <w:color w:val="000000"/>
        </w:rPr>
      </w:pPr>
      <w:r w:rsidRPr="005E270B">
        <w:rPr>
          <w:rFonts w:eastAsia="方正仿宋_GBK" w:hint="eastAsia"/>
          <w:color w:val="000000"/>
        </w:rPr>
        <w:t>定点隔离酒店</w:t>
      </w:r>
      <w:r w:rsidR="001A67A0">
        <w:rPr>
          <w:rFonts w:eastAsia="方正仿宋_GBK" w:hint="eastAsia"/>
          <w:color w:val="000000"/>
        </w:rPr>
        <w:t>专项类项目</w:t>
      </w:r>
      <w:r w:rsidR="001A67A0">
        <w:rPr>
          <w:rFonts w:eastAsia="方正仿宋_GBK"/>
          <w:color w:val="000000"/>
        </w:rPr>
        <w:t>绩效自评表</w:t>
      </w:r>
      <w:r w:rsidR="001A67A0">
        <w:rPr>
          <w:rFonts w:eastAsia="方正仿宋_GBK" w:hint="eastAsia"/>
          <w:color w:val="000000"/>
        </w:rPr>
        <w:t>（附件</w:t>
      </w:r>
      <w:r w:rsidR="001A67A0">
        <w:rPr>
          <w:rFonts w:eastAsia="方正仿宋_GBK" w:hint="eastAsia"/>
          <w:color w:val="000000"/>
        </w:rPr>
        <w:t>1</w:t>
      </w:r>
      <w:r w:rsidR="001A67A0">
        <w:rPr>
          <w:rFonts w:eastAsia="方正仿宋_GBK" w:hint="eastAsia"/>
          <w:color w:val="000000"/>
        </w:rPr>
        <w:t>）</w:t>
      </w:r>
    </w:p>
    <w:p w:rsidR="00CB2386" w:rsidRDefault="00CB2386" w:rsidP="00CB2386">
      <w:pPr>
        <w:topLinePunct/>
        <w:spacing w:line="540" w:lineRule="exact"/>
        <w:ind w:firstLineChars="200" w:firstLine="632"/>
        <w:outlineLvl w:val="2"/>
        <w:rPr>
          <w:rFonts w:eastAsia="方正仿宋_GBK"/>
          <w:color w:val="000000"/>
        </w:rPr>
      </w:pPr>
      <w:r>
        <w:rPr>
          <w:rFonts w:eastAsia="方正仿宋_GBK" w:hint="eastAsia"/>
          <w:color w:val="000000"/>
        </w:rPr>
        <w:t>（</w:t>
      </w:r>
      <w:r>
        <w:rPr>
          <w:rFonts w:eastAsia="方正仿宋_GBK"/>
          <w:color w:val="000000"/>
        </w:rPr>
        <w:t>3</w:t>
      </w:r>
      <w:r>
        <w:rPr>
          <w:rFonts w:eastAsia="方正仿宋_GBK" w:hint="eastAsia"/>
          <w:color w:val="000000"/>
        </w:rPr>
        <w:t>）</w:t>
      </w:r>
      <w:r w:rsidRPr="00CB2386">
        <w:rPr>
          <w:rFonts w:eastAsia="方正仿宋_GBK" w:hint="eastAsia"/>
          <w:color w:val="000000"/>
        </w:rPr>
        <w:t>新冠疫苗接种</w:t>
      </w:r>
      <w:r>
        <w:rPr>
          <w:rFonts w:eastAsia="方正仿宋_GBK" w:hint="eastAsia"/>
          <w:color w:val="000000"/>
        </w:rPr>
        <w:t>专项类项目完成情况综述。项目全年预算数</w:t>
      </w:r>
      <w:r>
        <w:rPr>
          <w:rFonts w:eastAsia="方正仿宋_GBK"/>
          <w:color w:val="000000"/>
        </w:rPr>
        <w:t>45.60</w:t>
      </w:r>
      <w:r>
        <w:rPr>
          <w:rFonts w:eastAsia="方正仿宋_GBK" w:hint="eastAsia"/>
          <w:color w:val="000000"/>
        </w:rPr>
        <w:t>万元，执行数为</w:t>
      </w:r>
      <w:r>
        <w:rPr>
          <w:rFonts w:eastAsia="方正仿宋_GBK"/>
          <w:color w:val="000000"/>
        </w:rPr>
        <w:t>45.60</w:t>
      </w:r>
      <w:r>
        <w:rPr>
          <w:rFonts w:eastAsia="方正仿宋_GBK" w:hint="eastAsia"/>
          <w:color w:val="000000"/>
        </w:rPr>
        <w:t>万元，完成预算的</w:t>
      </w:r>
      <w:r>
        <w:rPr>
          <w:rFonts w:eastAsia="方正仿宋_GBK"/>
          <w:color w:val="000000"/>
        </w:rPr>
        <w:t>100</w:t>
      </w:r>
      <w:r>
        <w:rPr>
          <w:rFonts w:eastAsia="方正仿宋_GBK" w:hint="eastAsia"/>
          <w:color w:val="000000"/>
        </w:rPr>
        <w:t>%</w:t>
      </w:r>
      <w:r>
        <w:rPr>
          <w:rFonts w:eastAsia="方正仿宋_GBK" w:hint="eastAsia"/>
          <w:color w:val="000000"/>
        </w:rPr>
        <w:t>。通过项目实施，</w:t>
      </w:r>
      <w:r w:rsidRPr="00CB2386">
        <w:rPr>
          <w:rFonts w:eastAsia="方正仿宋_GBK" w:hint="eastAsia"/>
          <w:color w:val="000000"/>
        </w:rPr>
        <w:t>持续开展免疫规划建设，满足群众要求，提供二类疫苗预防接种服务，预防控制疫苗针对传染病的发生，避免出现疫苗</w:t>
      </w:r>
      <w:r w:rsidRPr="00CB2386">
        <w:rPr>
          <w:rFonts w:eastAsia="方正仿宋_GBK" w:hint="eastAsia"/>
          <w:color w:val="000000"/>
        </w:rPr>
        <w:lastRenderedPageBreak/>
        <w:t>可预防疾病的爆发疫情，同时避免出现投诉事件</w:t>
      </w:r>
      <w:r>
        <w:rPr>
          <w:rFonts w:eastAsia="方正仿宋_GBK" w:hint="eastAsia"/>
          <w:color w:val="000000"/>
        </w:rPr>
        <w:t>，发现的主要问题：</w:t>
      </w:r>
      <w:r w:rsidRPr="005E270B">
        <w:rPr>
          <w:rFonts w:eastAsia="方正仿宋_GBK" w:hint="eastAsia"/>
          <w:color w:val="000000"/>
        </w:rPr>
        <w:t>资金绩效评价相关资料收集整理欠佳，部分附件提供不完善</w:t>
      </w:r>
      <w:r>
        <w:rPr>
          <w:rFonts w:eastAsia="方正仿宋_GBK" w:hint="eastAsia"/>
          <w:color w:val="000000"/>
        </w:rPr>
        <w:t>。下一步改进措施：</w:t>
      </w:r>
      <w:r w:rsidRPr="005E270B">
        <w:rPr>
          <w:rFonts w:eastAsia="方正仿宋_GBK" w:hint="eastAsia"/>
          <w:color w:val="000000"/>
        </w:rPr>
        <w:t>加强相关管理人员培训，做好资料收集整理工作</w:t>
      </w:r>
      <w:r>
        <w:rPr>
          <w:rFonts w:eastAsia="方正仿宋_GBK" w:hint="eastAsia"/>
          <w:color w:val="000000"/>
        </w:rPr>
        <w:t>。</w:t>
      </w:r>
    </w:p>
    <w:p w:rsidR="00CB2386" w:rsidRDefault="00CB2386" w:rsidP="00CB2386">
      <w:pPr>
        <w:topLinePunct/>
        <w:spacing w:line="540" w:lineRule="exact"/>
        <w:ind w:firstLineChars="200" w:firstLine="632"/>
        <w:outlineLvl w:val="2"/>
        <w:rPr>
          <w:rFonts w:eastAsia="方正仿宋_GBK"/>
          <w:color w:val="000000"/>
        </w:rPr>
      </w:pPr>
      <w:r w:rsidRPr="00CB2386">
        <w:rPr>
          <w:rFonts w:eastAsia="方正仿宋_GBK" w:hint="eastAsia"/>
          <w:color w:val="000000"/>
        </w:rPr>
        <w:t>新冠疫苗接种</w:t>
      </w:r>
      <w:r>
        <w:rPr>
          <w:rFonts w:eastAsia="方正仿宋_GBK" w:hint="eastAsia"/>
          <w:color w:val="000000"/>
        </w:rPr>
        <w:t>专项类项目</w:t>
      </w:r>
      <w:r>
        <w:rPr>
          <w:rFonts w:eastAsia="方正仿宋_GBK"/>
          <w:color w:val="000000"/>
        </w:rPr>
        <w:t>绩效自评表</w:t>
      </w:r>
      <w:r>
        <w:rPr>
          <w:rFonts w:eastAsia="方正仿宋_GBK" w:hint="eastAsia"/>
          <w:color w:val="000000"/>
        </w:rPr>
        <w:t>（附件</w:t>
      </w:r>
      <w:r>
        <w:rPr>
          <w:rFonts w:eastAsia="方正仿宋_GBK" w:hint="eastAsia"/>
          <w:color w:val="000000"/>
        </w:rPr>
        <w:t>1</w:t>
      </w:r>
      <w:r>
        <w:rPr>
          <w:rFonts w:eastAsia="方正仿宋_GBK" w:hint="eastAsia"/>
          <w:color w:val="000000"/>
        </w:rPr>
        <w:t>）</w:t>
      </w:r>
    </w:p>
    <w:p w:rsidR="0057648D" w:rsidRDefault="0057648D" w:rsidP="0057648D">
      <w:pPr>
        <w:topLinePunct/>
        <w:spacing w:line="540" w:lineRule="exact"/>
        <w:ind w:firstLineChars="200" w:firstLine="632"/>
        <w:outlineLvl w:val="2"/>
        <w:rPr>
          <w:rFonts w:eastAsia="方正仿宋_GBK"/>
          <w:color w:val="000000"/>
        </w:rPr>
      </w:pPr>
      <w:r>
        <w:rPr>
          <w:rFonts w:eastAsia="方正仿宋_GBK" w:hint="eastAsia"/>
          <w:color w:val="000000"/>
        </w:rPr>
        <w:t>（</w:t>
      </w:r>
      <w:r>
        <w:rPr>
          <w:rFonts w:eastAsia="方正仿宋_GBK"/>
          <w:color w:val="000000"/>
        </w:rPr>
        <w:t>4</w:t>
      </w:r>
      <w:r>
        <w:rPr>
          <w:rFonts w:eastAsia="方正仿宋_GBK" w:hint="eastAsia"/>
          <w:color w:val="000000"/>
        </w:rPr>
        <w:t>）</w:t>
      </w:r>
      <w:r w:rsidRPr="0057648D">
        <w:rPr>
          <w:rFonts w:eastAsia="方正仿宋_GBK" w:hint="eastAsia"/>
          <w:color w:val="000000"/>
        </w:rPr>
        <w:t>发热门诊（诊室）</w:t>
      </w:r>
      <w:r>
        <w:rPr>
          <w:rFonts w:eastAsia="方正仿宋_GBK" w:hint="eastAsia"/>
          <w:color w:val="000000"/>
        </w:rPr>
        <w:t>专项类项目完成情况综述。项目全年预算数</w:t>
      </w:r>
      <w:r>
        <w:rPr>
          <w:rFonts w:eastAsia="方正仿宋_GBK"/>
          <w:color w:val="000000"/>
        </w:rPr>
        <w:t>7.26</w:t>
      </w:r>
      <w:r>
        <w:rPr>
          <w:rFonts w:eastAsia="方正仿宋_GBK" w:hint="eastAsia"/>
          <w:color w:val="000000"/>
        </w:rPr>
        <w:t>万元，执行数为</w:t>
      </w:r>
      <w:r>
        <w:rPr>
          <w:rFonts w:eastAsia="方正仿宋_GBK"/>
          <w:color w:val="000000"/>
        </w:rPr>
        <w:t>7.26</w:t>
      </w:r>
      <w:r>
        <w:rPr>
          <w:rFonts w:eastAsia="方正仿宋_GBK" w:hint="eastAsia"/>
          <w:color w:val="000000"/>
        </w:rPr>
        <w:t>万元，完成预算的</w:t>
      </w:r>
      <w:r>
        <w:rPr>
          <w:rFonts w:eastAsia="方正仿宋_GBK"/>
          <w:color w:val="000000"/>
        </w:rPr>
        <w:t>100</w:t>
      </w:r>
      <w:r>
        <w:rPr>
          <w:rFonts w:eastAsia="方正仿宋_GBK" w:hint="eastAsia"/>
          <w:color w:val="000000"/>
        </w:rPr>
        <w:t>%</w:t>
      </w:r>
      <w:r>
        <w:rPr>
          <w:rFonts w:eastAsia="方正仿宋_GBK" w:hint="eastAsia"/>
          <w:color w:val="000000"/>
        </w:rPr>
        <w:t>。通过项目实施，</w:t>
      </w:r>
      <w:r w:rsidRPr="0057648D">
        <w:rPr>
          <w:rFonts w:eastAsia="方正仿宋_GBK" w:hint="eastAsia"/>
          <w:color w:val="000000"/>
        </w:rPr>
        <w:t>打赢本次新冠疫情狙击战，坚决遏制疫情传播。全面落实上级常态化防控要求，坚持人物同防，多病共防，着力应对本土疫情反弹，遏制疫情蔓延</w:t>
      </w:r>
      <w:r>
        <w:rPr>
          <w:rFonts w:eastAsia="方正仿宋_GBK" w:hint="eastAsia"/>
          <w:color w:val="000000"/>
        </w:rPr>
        <w:t>，发现的主要问题：</w:t>
      </w:r>
      <w:r w:rsidRPr="005E270B">
        <w:rPr>
          <w:rFonts w:eastAsia="方正仿宋_GBK" w:hint="eastAsia"/>
          <w:color w:val="000000"/>
        </w:rPr>
        <w:t>资金绩效评价相关资料收集整理欠佳，部分附件提供不完善</w:t>
      </w:r>
      <w:r>
        <w:rPr>
          <w:rFonts w:eastAsia="方正仿宋_GBK" w:hint="eastAsia"/>
          <w:color w:val="000000"/>
        </w:rPr>
        <w:t>。下一步改进措施：</w:t>
      </w:r>
      <w:r w:rsidRPr="005E270B">
        <w:rPr>
          <w:rFonts w:eastAsia="方正仿宋_GBK" w:hint="eastAsia"/>
          <w:color w:val="000000"/>
        </w:rPr>
        <w:t>加强相关管理人员培训，做好资料收集整理工作</w:t>
      </w:r>
      <w:r>
        <w:rPr>
          <w:rFonts w:eastAsia="方正仿宋_GBK" w:hint="eastAsia"/>
          <w:color w:val="000000"/>
        </w:rPr>
        <w:t>。</w:t>
      </w:r>
    </w:p>
    <w:p w:rsidR="0057648D" w:rsidRDefault="0057648D" w:rsidP="0057648D">
      <w:pPr>
        <w:topLinePunct/>
        <w:spacing w:line="540" w:lineRule="exact"/>
        <w:ind w:firstLineChars="200" w:firstLine="632"/>
        <w:outlineLvl w:val="2"/>
        <w:rPr>
          <w:rFonts w:eastAsia="方正仿宋_GBK"/>
          <w:color w:val="000000"/>
        </w:rPr>
      </w:pPr>
      <w:r w:rsidRPr="0057648D">
        <w:rPr>
          <w:rFonts w:eastAsia="方正仿宋_GBK" w:hint="eastAsia"/>
          <w:color w:val="000000"/>
        </w:rPr>
        <w:t>发热门诊（诊室）</w:t>
      </w:r>
      <w:r>
        <w:rPr>
          <w:rFonts w:eastAsia="方正仿宋_GBK" w:hint="eastAsia"/>
          <w:color w:val="000000"/>
        </w:rPr>
        <w:t>专项类项目</w:t>
      </w:r>
      <w:r>
        <w:rPr>
          <w:rFonts w:eastAsia="方正仿宋_GBK"/>
          <w:color w:val="000000"/>
        </w:rPr>
        <w:t>绩效自评表</w:t>
      </w:r>
      <w:r>
        <w:rPr>
          <w:rFonts w:eastAsia="方正仿宋_GBK" w:hint="eastAsia"/>
          <w:color w:val="000000"/>
        </w:rPr>
        <w:t>（附件</w:t>
      </w:r>
      <w:r>
        <w:rPr>
          <w:rFonts w:eastAsia="方正仿宋_GBK" w:hint="eastAsia"/>
          <w:color w:val="000000"/>
        </w:rPr>
        <w:t>1</w:t>
      </w:r>
      <w:r>
        <w:rPr>
          <w:rFonts w:eastAsia="方正仿宋_GBK" w:hint="eastAsia"/>
          <w:color w:val="000000"/>
        </w:rPr>
        <w:t>）</w:t>
      </w:r>
    </w:p>
    <w:p w:rsidR="0057648D" w:rsidRDefault="0057648D" w:rsidP="0057648D">
      <w:pPr>
        <w:topLinePunct/>
        <w:spacing w:line="540" w:lineRule="exact"/>
        <w:ind w:firstLineChars="200" w:firstLine="632"/>
        <w:outlineLvl w:val="2"/>
        <w:rPr>
          <w:rFonts w:eastAsia="方正仿宋_GBK"/>
          <w:color w:val="000000"/>
        </w:rPr>
      </w:pPr>
      <w:r>
        <w:rPr>
          <w:rFonts w:eastAsia="方正仿宋_GBK" w:hint="eastAsia"/>
          <w:color w:val="000000"/>
        </w:rPr>
        <w:t>（</w:t>
      </w:r>
      <w:r>
        <w:rPr>
          <w:rFonts w:eastAsia="方正仿宋_GBK"/>
          <w:color w:val="000000"/>
        </w:rPr>
        <w:t>5</w:t>
      </w:r>
      <w:r>
        <w:rPr>
          <w:rFonts w:eastAsia="方正仿宋_GBK" w:hint="eastAsia"/>
          <w:color w:val="000000"/>
        </w:rPr>
        <w:t>）</w:t>
      </w:r>
      <w:r w:rsidRPr="0057648D">
        <w:rPr>
          <w:rFonts w:eastAsia="方正仿宋_GBK" w:hint="eastAsia"/>
          <w:color w:val="000000"/>
        </w:rPr>
        <w:t>中医药专项经费</w:t>
      </w:r>
      <w:r>
        <w:rPr>
          <w:rFonts w:eastAsia="方正仿宋_GBK" w:hint="eastAsia"/>
          <w:color w:val="000000"/>
        </w:rPr>
        <w:t>专项类项目完成情况综述。项目全年预算数</w:t>
      </w:r>
      <w:r>
        <w:rPr>
          <w:rFonts w:eastAsia="方正仿宋_GBK"/>
          <w:color w:val="000000"/>
        </w:rPr>
        <w:t>20.00</w:t>
      </w:r>
      <w:r>
        <w:rPr>
          <w:rFonts w:eastAsia="方正仿宋_GBK" w:hint="eastAsia"/>
          <w:color w:val="000000"/>
        </w:rPr>
        <w:t>万元，执行数为</w:t>
      </w:r>
      <w:r>
        <w:rPr>
          <w:rFonts w:eastAsia="方正仿宋_GBK"/>
          <w:color w:val="000000"/>
        </w:rPr>
        <w:t>20.00</w:t>
      </w:r>
      <w:r>
        <w:rPr>
          <w:rFonts w:eastAsia="方正仿宋_GBK" w:hint="eastAsia"/>
          <w:color w:val="000000"/>
        </w:rPr>
        <w:t>万元，完成预算的</w:t>
      </w:r>
      <w:r>
        <w:rPr>
          <w:rFonts w:eastAsia="方正仿宋_GBK"/>
          <w:color w:val="000000"/>
        </w:rPr>
        <w:t>100</w:t>
      </w:r>
      <w:r>
        <w:rPr>
          <w:rFonts w:eastAsia="方正仿宋_GBK" w:hint="eastAsia"/>
          <w:color w:val="000000"/>
        </w:rPr>
        <w:t>%</w:t>
      </w:r>
      <w:r>
        <w:rPr>
          <w:rFonts w:eastAsia="方正仿宋_GBK" w:hint="eastAsia"/>
          <w:color w:val="000000"/>
        </w:rPr>
        <w:t>。通过项目实施，</w:t>
      </w:r>
      <w:r w:rsidRPr="0057648D">
        <w:rPr>
          <w:rFonts w:eastAsia="方正仿宋_GBK" w:hint="eastAsia"/>
          <w:color w:val="000000"/>
        </w:rPr>
        <w:t>提升中医药服务能力，提升重点专科建设、打造名医馆、加强中医药文化宣传普及活动</w:t>
      </w:r>
      <w:r>
        <w:rPr>
          <w:rFonts w:eastAsia="方正仿宋_GBK" w:hint="eastAsia"/>
          <w:color w:val="000000"/>
        </w:rPr>
        <w:t>，发现的主要问题：</w:t>
      </w:r>
      <w:r w:rsidRPr="005E270B">
        <w:rPr>
          <w:rFonts w:eastAsia="方正仿宋_GBK" w:hint="eastAsia"/>
          <w:color w:val="000000"/>
        </w:rPr>
        <w:t>资金绩效评价相关资料收集整理欠佳，部分附件提供不完善</w:t>
      </w:r>
      <w:r>
        <w:rPr>
          <w:rFonts w:eastAsia="方正仿宋_GBK" w:hint="eastAsia"/>
          <w:color w:val="000000"/>
        </w:rPr>
        <w:t>。下一步改进措施：</w:t>
      </w:r>
      <w:r w:rsidRPr="005E270B">
        <w:rPr>
          <w:rFonts w:eastAsia="方正仿宋_GBK" w:hint="eastAsia"/>
          <w:color w:val="000000"/>
        </w:rPr>
        <w:t>加强相关管理人员培训，做好资料收集整理工作</w:t>
      </w:r>
      <w:r>
        <w:rPr>
          <w:rFonts w:eastAsia="方正仿宋_GBK" w:hint="eastAsia"/>
          <w:color w:val="000000"/>
        </w:rPr>
        <w:t>。</w:t>
      </w:r>
    </w:p>
    <w:p w:rsidR="0057648D" w:rsidRDefault="0057648D" w:rsidP="0057648D">
      <w:pPr>
        <w:topLinePunct/>
        <w:spacing w:line="540" w:lineRule="exact"/>
        <w:ind w:firstLineChars="200" w:firstLine="632"/>
        <w:outlineLvl w:val="2"/>
        <w:rPr>
          <w:rFonts w:eastAsia="方正仿宋_GBK"/>
          <w:color w:val="000000"/>
        </w:rPr>
      </w:pPr>
      <w:r w:rsidRPr="0057648D">
        <w:rPr>
          <w:rFonts w:eastAsia="方正仿宋_GBK" w:hint="eastAsia"/>
          <w:color w:val="000000"/>
        </w:rPr>
        <w:t>中医药专项经费</w:t>
      </w:r>
      <w:r>
        <w:rPr>
          <w:rFonts w:eastAsia="方正仿宋_GBK" w:hint="eastAsia"/>
          <w:color w:val="000000"/>
        </w:rPr>
        <w:t>专项类项目</w:t>
      </w:r>
      <w:r>
        <w:rPr>
          <w:rFonts w:eastAsia="方正仿宋_GBK"/>
          <w:color w:val="000000"/>
        </w:rPr>
        <w:t>绩效自评表</w:t>
      </w:r>
      <w:r>
        <w:rPr>
          <w:rFonts w:eastAsia="方正仿宋_GBK" w:hint="eastAsia"/>
          <w:color w:val="000000"/>
        </w:rPr>
        <w:t>（附件</w:t>
      </w:r>
      <w:r>
        <w:rPr>
          <w:rFonts w:eastAsia="方正仿宋_GBK" w:hint="eastAsia"/>
          <w:color w:val="000000"/>
        </w:rPr>
        <w:t>1</w:t>
      </w:r>
      <w:r>
        <w:rPr>
          <w:rFonts w:eastAsia="方正仿宋_GBK" w:hint="eastAsia"/>
          <w:color w:val="000000"/>
        </w:rPr>
        <w:t>）</w:t>
      </w:r>
    </w:p>
    <w:p w:rsidR="0057648D" w:rsidRPr="0057648D" w:rsidRDefault="0057648D" w:rsidP="0057648D">
      <w:pPr>
        <w:topLinePunct/>
        <w:spacing w:line="540" w:lineRule="exact"/>
        <w:outlineLvl w:val="2"/>
        <w:rPr>
          <w:rFonts w:eastAsia="方正仿宋_GBK"/>
          <w:color w:val="000000"/>
        </w:rPr>
      </w:pPr>
    </w:p>
    <w:p w:rsidR="001A67A0" w:rsidRDefault="001A67A0" w:rsidP="001A67A0">
      <w:pPr>
        <w:topLinePunct/>
        <w:ind w:firstLineChars="200" w:firstLine="632"/>
        <w:jc w:val="left"/>
        <w:rPr>
          <w:rFonts w:eastAsia="方正仿宋_GBK"/>
          <w:color w:val="000000"/>
        </w:rPr>
      </w:pPr>
      <w:r>
        <w:rPr>
          <w:rFonts w:eastAsia="方正仿宋_GBK" w:hint="eastAsia"/>
          <w:color w:val="000000"/>
        </w:rPr>
        <w:t>2.</w:t>
      </w:r>
      <w:r>
        <w:rPr>
          <w:rFonts w:eastAsia="方正仿宋_GBK" w:hint="eastAsia"/>
          <w:color w:val="000000"/>
        </w:rPr>
        <w:t>部门整体绩效自评情况</w:t>
      </w:r>
    </w:p>
    <w:p w:rsidR="001A67A0" w:rsidRPr="00500463" w:rsidRDefault="001A67A0" w:rsidP="00B50C23">
      <w:pPr>
        <w:topLinePunct/>
        <w:ind w:firstLineChars="200" w:firstLine="632"/>
        <w:jc w:val="left"/>
        <w:rPr>
          <w:rFonts w:eastAsia="方正仿宋_GBK"/>
          <w:b/>
          <w:color w:val="FF0000"/>
        </w:rPr>
      </w:pPr>
      <w:r>
        <w:rPr>
          <w:rFonts w:eastAsia="方正仿宋_GBK" w:hint="eastAsia"/>
          <w:color w:val="000000"/>
        </w:rPr>
        <w:t>本单位按要求对</w:t>
      </w:r>
      <w:r>
        <w:rPr>
          <w:rFonts w:eastAsia="方正仿宋_GBK" w:hint="eastAsia"/>
          <w:color w:val="000000"/>
        </w:rPr>
        <w:t>2021</w:t>
      </w:r>
      <w:r>
        <w:rPr>
          <w:rFonts w:eastAsia="方正仿宋_GBK" w:hint="eastAsia"/>
          <w:color w:val="000000"/>
        </w:rPr>
        <w:t>年部门整体支出开展绩效自评，《</w:t>
      </w:r>
      <w:r>
        <w:rPr>
          <w:rFonts w:eastAsia="方正仿宋_GBK"/>
        </w:rPr>
        <w:t>2021</w:t>
      </w:r>
      <w:r>
        <w:rPr>
          <w:rFonts w:eastAsia="方正仿宋_GBK"/>
        </w:rPr>
        <w:t>年度市级部门（单位）整体支出绩效自评表</w:t>
      </w:r>
      <w:r>
        <w:rPr>
          <w:rFonts w:eastAsia="方正仿宋_GBK" w:hint="eastAsia"/>
          <w:color w:val="000000"/>
        </w:rPr>
        <w:t>》见附件（附件</w:t>
      </w:r>
      <w:r>
        <w:rPr>
          <w:rFonts w:eastAsia="方正仿宋_GBK" w:hint="eastAsia"/>
          <w:color w:val="000000"/>
        </w:rPr>
        <w:t>2</w:t>
      </w:r>
      <w:r>
        <w:rPr>
          <w:rFonts w:eastAsia="方正仿宋_GBK" w:hint="eastAsia"/>
          <w:color w:val="000000"/>
        </w:rPr>
        <w:t>）。</w:t>
      </w:r>
    </w:p>
    <w:p w:rsidR="00A3053B" w:rsidRPr="00030A3F" w:rsidRDefault="00A3053B" w:rsidP="00586023">
      <w:pPr>
        <w:topLinePunct/>
        <w:rPr>
          <w:rFonts w:eastAsia="方正仿宋_GBK"/>
        </w:rPr>
      </w:pPr>
    </w:p>
    <w:p w:rsidR="00586023" w:rsidRPr="00C1448B" w:rsidRDefault="00586023" w:rsidP="00C1448B">
      <w:pPr>
        <w:topLinePunct/>
        <w:ind w:firstLineChars="200" w:firstLine="632"/>
        <w:outlineLvl w:val="1"/>
        <w:rPr>
          <w:rStyle w:val="2Char"/>
          <w:rFonts w:ascii="方正黑体_GBK" w:eastAsia="方正黑体_GBK" w:hAnsi="Times New Roman" w:cs="Times New Roman"/>
        </w:rPr>
      </w:pPr>
      <w:bookmarkStart w:id="56" w:name="_Toc15377221"/>
      <w:bookmarkStart w:id="57" w:name="_Toc108529866"/>
      <w:r w:rsidRPr="00C1448B">
        <w:rPr>
          <w:rFonts w:ascii="方正黑体_GBK" w:eastAsia="方正黑体_GBK" w:hint="eastAsia"/>
          <w:color w:val="000000"/>
        </w:rPr>
        <w:t>十</w:t>
      </w:r>
      <w:r w:rsidR="009E4A2A">
        <w:rPr>
          <w:rFonts w:ascii="方正黑体_GBK" w:eastAsia="方正黑体_GBK" w:hint="eastAsia"/>
          <w:color w:val="000000"/>
        </w:rPr>
        <w:t>一</w:t>
      </w:r>
      <w:r w:rsidRPr="00C1448B">
        <w:rPr>
          <w:rStyle w:val="2Char"/>
          <w:rFonts w:ascii="方正黑体_GBK" w:eastAsia="方正黑体_GBK" w:hAnsi="Times New Roman" w:cs="Times New Roman" w:hint="eastAsia"/>
        </w:rPr>
        <w:t>、</w:t>
      </w:r>
      <w:r w:rsidRPr="00C1448B">
        <w:rPr>
          <w:rStyle w:val="2Char"/>
          <w:rFonts w:ascii="方正黑体_GBK" w:eastAsia="方正黑体_GBK" w:hAnsi="Times New Roman" w:cs="Times New Roman" w:hint="eastAsia"/>
          <w:b w:val="0"/>
          <w:bCs w:val="0"/>
        </w:rPr>
        <w:t>其他重要事项的情况说明</w:t>
      </w:r>
      <w:bookmarkEnd w:id="56"/>
      <w:bookmarkEnd w:id="57"/>
    </w:p>
    <w:p w:rsidR="00586023" w:rsidRPr="00C1448B" w:rsidRDefault="00586023" w:rsidP="00C1448B">
      <w:pPr>
        <w:topLinePunct/>
        <w:ind w:firstLineChars="200" w:firstLine="632"/>
        <w:outlineLvl w:val="2"/>
        <w:rPr>
          <w:rFonts w:ascii="方正楷体_GBK" w:eastAsia="方正楷体_GBK"/>
          <w:bCs/>
          <w:color w:val="000000"/>
        </w:rPr>
      </w:pPr>
      <w:bookmarkStart w:id="58" w:name="_Toc15377222"/>
      <w:r w:rsidRPr="00C1448B">
        <w:rPr>
          <w:rFonts w:ascii="方正楷体_GBK" w:eastAsia="方正楷体_GBK"/>
          <w:bCs/>
          <w:color w:val="000000"/>
        </w:rPr>
        <w:t>（一）机关运行经费支出情况</w:t>
      </w:r>
      <w:bookmarkEnd w:id="58"/>
    </w:p>
    <w:p w:rsidR="00555BB2" w:rsidRDefault="00555BB2" w:rsidP="00C1448B">
      <w:pPr>
        <w:topLinePunct/>
        <w:ind w:firstLineChars="200" w:firstLine="632"/>
        <w:outlineLvl w:val="2"/>
        <w:rPr>
          <w:rFonts w:eastAsia="方正仿宋_GBK"/>
          <w:color w:val="000000"/>
        </w:rPr>
      </w:pPr>
      <w:bookmarkStart w:id="59" w:name="_Toc15377223"/>
      <w:r>
        <w:rPr>
          <w:rFonts w:eastAsia="方正仿宋_GBK"/>
          <w:color w:val="000000"/>
        </w:rPr>
        <w:t>2021</w:t>
      </w:r>
      <w:r>
        <w:rPr>
          <w:rFonts w:eastAsia="方正仿宋_GBK"/>
          <w:color w:val="000000"/>
        </w:rPr>
        <w:t>年</w:t>
      </w:r>
      <w:proofErr w:type="gramStart"/>
      <w:r>
        <w:rPr>
          <w:rFonts w:eastAsia="方正仿宋_GBK" w:hint="eastAsia"/>
          <w:color w:val="000000"/>
        </w:rPr>
        <w:t>无</w:t>
      </w:r>
      <w:r>
        <w:rPr>
          <w:rFonts w:eastAsia="方正仿宋_GBK"/>
          <w:color w:val="000000"/>
        </w:rPr>
        <w:t>机关</w:t>
      </w:r>
      <w:proofErr w:type="gramEnd"/>
      <w:r>
        <w:rPr>
          <w:rFonts w:eastAsia="方正仿宋_GBK"/>
          <w:color w:val="000000"/>
        </w:rPr>
        <w:t>运行经费支出</w:t>
      </w:r>
    </w:p>
    <w:p w:rsidR="00586023" w:rsidRPr="00C1448B" w:rsidRDefault="00586023" w:rsidP="00C1448B">
      <w:pPr>
        <w:topLinePunct/>
        <w:ind w:firstLineChars="200" w:firstLine="632"/>
        <w:outlineLvl w:val="2"/>
        <w:rPr>
          <w:rFonts w:ascii="方正楷体_GBK" w:eastAsia="方正楷体_GBK"/>
          <w:bCs/>
          <w:color w:val="000000"/>
        </w:rPr>
      </w:pPr>
      <w:r w:rsidRPr="00C1448B">
        <w:rPr>
          <w:rFonts w:ascii="方正楷体_GBK" w:eastAsia="方正楷体_GBK"/>
          <w:bCs/>
          <w:color w:val="000000"/>
        </w:rPr>
        <w:t>（二）政府采购支出情况</w:t>
      </w:r>
      <w:bookmarkEnd w:id="59"/>
    </w:p>
    <w:p w:rsidR="00586023" w:rsidRPr="00586023" w:rsidRDefault="00CA2725" w:rsidP="00586023">
      <w:pPr>
        <w:topLinePunct/>
        <w:ind w:firstLineChars="200" w:firstLine="632"/>
        <w:rPr>
          <w:rFonts w:eastAsia="方正仿宋_GBK"/>
          <w:color w:val="000000"/>
        </w:rPr>
      </w:pPr>
      <w:r>
        <w:rPr>
          <w:rFonts w:eastAsia="方正仿宋_GBK"/>
          <w:color w:val="000000"/>
        </w:rPr>
        <w:t>2021</w:t>
      </w:r>
      <w:r w:rsidR="00FD1C30">
        <w:rPr>
          <w:rFonts w:eastAsia="方正仿宋_GBK"/>
          <w:color w:val="000000"/>
        </w:rPr>
        <w:t>年</w:t>
      </w:r>
      <w:r w:rsidR="00586023" w:rsidRPr="00586023">
        <w:rPr>
          <w:rFonts w:eastAsia="方正仿宋_GBK"/>
          <w:color w:val="000000"/>
        </w:rPr>
        <w:t>，</w:t>
      </w:r>
      <w:r w:rsidR="00FF60FD">
        <w:rPr>
          <w:rFonts w:eastAsia="方正仿宋_GBK" w:hint="eastAsia"/>
          <w:color w:val="000000"/>
        </w:rPr>
        <w:t>成都第一</w:t>
      </w:r>
      <w:r w:rsidR="00FF60FD">
        <w:rPr>
          <w:rFonts w:eastAsia="方正仿宋_GBK"/>
          <w:color w:val="000000"/>
        </w:rPr>
        <w:t>骨科医院</w:t>
      </w:r>
      <w:r w:rsidR="00586023" w:rsidRPr="00586023">
        <w:rPr>
          <w:rFonts w:eastAsia="方正仿宋_GBK"/>
          <w:color w:val="000000"/>
        </w:rPr>
        <w:t>政府采购支出总额</w:t>
      </w:r>
      <w:r w:rsidR="00FF60FD" w:rsidRPr="00FF60FD">
        <w:rPr>
          <w:rFonts w:eastAsia="方正仿宋_GBK"/>
          <w:color w:val="000000"/>
        </w:rPr>
        <w:t>1514.03</w:t>
      </w:r>
      <w:r w:rsidR="00586023" w:rsidRPr="00586023">
        <w:rPr>
          <w:rFonts w:eastAsia="方正仿宋_GBK"/>
          <w:color w:val="000000"/>
        </w:rPr>
        <w:t>万元</w:t>
      </w:r>
      <w:r w:rsidR="00FA39FC">
        <w:rPr>
          <w:rFonts w:eastAsia="方正仿宋_GBK" w:hint="eastAsia"/>
          <w:color w:val="000000"/>
        </w:rPr>
        <w:t>，</w:t>
      </w:r>
      <w:r w:rsidR="00586023" w:rsidRPr="00586023">
        <w:rPr>
          <w:rFonts w:eastAsia="方正仿宋_GBK"/>
          <w:color w:val="000000"/>
        </w:rPr>
        <w:t>其中：政府采购货物支出</w:t>
      </w:r>
      <w:r w:rsidR="00FF60FD" w:rsidRPr="00FF60FD">
        <w:rPr>
          <w:rFonts w:eastAsia="方正仿宋_GBK"/>
          <w:color w:val="000000"/>
        </w:rPr>
        <w:t>1514.03</w:t>
      </w:r>
      <w:r w:rsidR="00586023" w:rsidRPr="00586023">
        <w:rPr>
          <w:rFonts w:eastAsia="方正仿宋_GBK"/>
          <w:color w:val="000000"/>
        </w:rPr>
        <w:t>万元。主要用于</w:t>
      </w:r>
      <w:r w:rsidR="00680CE0">
        <w:rPr>
          <w:rFonts w:eastAsia="方正仿宋_GBK" w:hint="eastAsia"/>
          <w:color w:val="000000"/>
        </w:rPr>
        <w:t>医疗</w:t>
      </w:r>
      <w:r w:rsidR="00680CE0">
        <w:rPr>
          <w:rFonts w:eastAsia="方正仿宋_GBK"/>
          <w:color w:val="000000"/>
        </w:rPr>
        <w:t>设备采购</w:t>
      </w:r>
      <w:r w:rsidR="00586023" w:rsidRPr="00586023">
        <w:rPr>
          <w:rFonts w:eastAsia="方正仿宋_GBK"/>
          <w:color w:val="000000"/>
        </w:rPr>
        <w:t>。授予中小企业合同金额</w:t>
      </w:r>
      <w:r w:rsidR="00FF60FD" w:rsidRPr="00FF60FD">
        <w:rPr>
          <w:rFonts w:eastAsia="方正仿宋_GBK"/>
          <w:color w:val="000000"/>
        </w:rPr>
        <w:t>444.53</w:t>
      </w:r>
      <w:r w:rsidR="00586023" w:rsidRPr="00586023">
        <w:rPr>
          <w:rFonts w:eastAsia="方正仿宋_GBK"/>
          <w:color w:val="000000"/>
        </w:rPr>
        <w:t>万元，占政府采购支出总额的</w:t>
      </w:r>
      <w:r w:rsidR="00FF60FD">
        <w:rPr>
          <w:rFonts w:eastAsia="方正仿宋_GBK"/>
          <w:color w:val="000000"/>
        </w:rPr>
        <w:t>22.70</w:t>
      </w:r>
      <w:r w:rsidR="00586023" w:rsidRPr="00586023">
        <w:rPr>
          <w:rFonts w:eastAsia="方正仿宋_GBK"/>
          <w:color w:val="000000"/>
        </w:rPr>
        <w:t>%</w:t>
      </w:r>
      <w:r w:rsidR="00586023" w:rsidRPr="00586023">
        <w:rPr>
          <w:rFonts w:eastAsia="方正仿宋_GBK"/>
          <w:color w:val="000000"/>
        </w:rPr>
        <w:t>，其中：授予小</w:t>
      </w:r>
      <w:proofErr w:type="gramStart"/>
      <w:r w:rsidR="00586023" w:rsidRPr="00586023">
        <w:rPr>
          <w:rFonts w:eastAsia="方正仿宋_GBK"/>
          <w:color w:val="000000"/>
        </w:rPr>
        <w:t>微企业</w:t>
      </w:r>
      <w:proofErr w:type="gramEnd"/>
      <w:r w:rsidR="00586023" w:rsidRPr="00586023">
        <w:rPr>
          <w:rFonts w:eastAsia="方正仿宋_GBK"/>
          <w:color w:val="000000"/>
        </w:rPr>
        <w:t>合同金额</w:t>
      </w:r>
      <w:r w:rsidR="00FF60FD" w:rsidRPr="00FF60FD">
        <w:rPr>
          <w:rFonts w:eastAsia="方正仿宋_GBK"/>
          <w:color w:val="000000"/>
        </w:rPr>
        <w:t>444.53</w:t>
      </w:r>
      <w:r w:rsidR="00586023" w:rsidRPr="00586023">
        <w:rPr>
          <w:rFonts w:eastAsia="方正仿宋_GBK"/>
          <w:color w:val="000000"/>
        </w:rPr>
        <w:t>万元，占政府采购支出总额的</w:t>
      </w:r>
      <w:r w:rsidR="00FF60FD">
        <w:rPr>
          <w:rFonts w:eastAsia="方正仿宋_GBK"/>
          <w:color w:val="000000"/>
        </w:rPr>
        <w:t>22.70</w:t>
      </w:r>
      <w:r w:rsidR="00586023" w:rsidRPr="00586023">
        <w:rPr>
          <w:rFonts w:eastAsia="方正仿宋_GBK"/>
          <w:color w:val="000000"/>
        </w:rPr>
        <w:t>%</w:t>
      </w:r>
      <w:r w:rsidR="00586023" w:rsidRPr="00586023">
        <w:rPr>
          <w:rFonts w:eastAsia="方正仿宋_GBK"/>
          <w:color w:val="000000"/>
        </w:rPr>
        <w:t>。</w:t>
      </w:r>
    </w:p>
    <w:p w:rsidR="00586023" w:rsidRPr="00C1448B" w:rsidRDefault="00586023" w:rsidP="00C1448B">
      <w:pPr>
        <w:topLinePunct/>
        <w:ind w:firstLineChars="200" w:firstLine="632"/>
        <w:outlineLvl w:val="2"/>
        <w:rPr>
          <w:rFonts w:ascii="方正楷体_GBK" w:eastAsia="方正楷体_GBK"/>
          <w:bCs/>
          <w:color w:val="000000"/>
        </w:rPr>
      </w:pPr>
      <w:bookmarkStart w:id="60" w:name="_Toc15377224"/>
      <w:r w:rsidRPr="00C1448B">
        <w:rPr>
          <w:rFonts w:ascii="方正楷体_GBK" w:eastAsia="方正楷体_GBK"/>
          <w:bCs/>
          <w:color w:val="000000"/>
        </w:rPr>
        <w:t>（三）国有资产占有使用情况</w:t>
      </w:r>
      <w:bookmarkEnd w:id="60"/>
    </w:p>
    <w:p w:rsidR="00586023" w:rsidRPr="00586023" w:rsidRDefault="00586023" w:rsidP="00586023">
      <w:pPr>
        <w:topLinePunct/>
        <w:adjustRightInd w:val="0"/>
        <w:ind w:firstLineChars="200" w:firstLine="632"/>
        <w:jc w:val="left"/>
        <w:rPr>
          <w:rFonts w:eastAsia="方正仿宋_GBK"/>
          <w:color w:val="000000"/>
        </w:rPr>
      </w:pPr>
      <w:r w:rsidRPr="00586023">
        <w:rPr>
          <w:rFonts w:eastAsia="方正仿宋_GBK"/>
          <w:color w:val="000000"/>
        </w:rPr>
        <w:t>截至</w:t>
      </w:r>
      <w:r w:rsidR="00CA2725">
        <w:rPr>
          <w:rFonts w:eastAsia="方正仿宋_GBK"/>
          <w:color w:val="000000"/>
        </w:rPr>
        <w:t>2021</w:t>
      </w:r>
      <w:r w:rsidR="00FD1C30">
        <w:rPr>
          <w:rFonts w:eastAsia="方正仿宋_GBK"/>
          <w:color w:val="000000"/>
        </w:rPr>
        <w:t>年</w:t>
      </w:r>
      <w:r w:rsidRPr="00586023">
        <w:rPr>
          <w:rFonts w:eastAsia="方正仿宋_GBK"/>
          <w:color w:val="000000"/>
        </w:rPr>
        <w:t>12</w:t>
      </w:r>
      <w:r w:rsidRPr="00586023">
        <w:rPr>
          <w:rFonts w:eastAsia="方正仿宋_GBK"/>
          <w:color w:val="000000"/>
        </w:rPr>
        <w:t>月</w:t>
      </w:r>
      <w:r w:rsidRPr="00586023">
        <w:rPr>
          <w:rFonts w:eastAsia="方正仿宋_GBK"/>
          <w:color w:val="000000"/>
        </w:rPr>
        <w:t>31</w:t>
      </w:r>
      <w:r w:rsidRPr="00586023">
        <w:rPr>
          <w:rFonts w:eastAsia="方正仿宋_GBK"/>
          <w:color w:val="000000"/>
        </w:rPr>
        <w:t>日，</w:t>
      </w:r>
      <w:r w:rsidR="00FF60FD">
        <w:rPr>
          <w:rFonts w:eastAsia="方正仿宋_GBK" w:hint="eastAsia"/>
          <w:color w:val="000000"/>
        </w:rPr>
        <w:t>成都第一</w:t>
      </w:r>
      <w:r w:rsidR="00FF60FD">
        <w:rPr>
          <w:rFonts w:eastAsia="方正仿宋_GBK"/>
          <w:color w:val="000000"/>
        </w:rPr>
        <w:t>骨科医院</w:t>
      </w:r>
      <w:r w:rsidRPr="00586023">
        <w:rPr>
          <w:rFonts w:eastAsia="方正仿宋_GBK"/>
          <w:color w:val="000000"/>
        </w:rPr>
        <w:t>共有车辆</w:t>
      </w:r>
      <w:r w:rsidR="00FF60FD">
        <w:rPr>
          <w:rFonts w:eastAsia="方正仿宋_GBK"/>
          <w:color w:val="000000"/>
        </w:rPr>
        <w:t>6</w:t>
      </w:r>
      <w:r w:rsidRPr="00586023">
        <w:rPr>
          <w:rFonts w:eastAsia="方正仿宋_GBK"/>
          <w:color w:val="000000"/>
        </w:rPr>
        <w:t>辆，其中：应急保障用车</w:t>
      </w:r>
      <w:r w:rsidR="00FF60FD">
        <w:rPr>
          <w:rFonts w:eastAsia="方正仿宋_GBK"/>
          <w:color w:val="000000"/>
        </w:rPr>
        <w:t>2</w:t>
      </w:r>
      <w:r w:rsidRPr="00586023">
        <w:rPr>
          <w:rFonts w:eastAsia="方正仿宋_GBK"/>
          <w:color w:val="000000"/>
        </w:rPr>
        <w:t>辆、特种专业技术用车</w:t>
      </w:r>
      <w:r w:rsidR="00FF60FD">
        <w:rPr>
          <w:rFonts w:eastAsia="方正仿宋_GBK"/>
          <w:color w:val="000000"/>
        </w:rPr>
        <w:t>4</w:t>
      </w:r>
      <w:r w:rsidRPr="00586023">
        <w:rPr>
          <w:rFonts w:eastAsia="方正仿宋_GBK"/>
          <w:color w:val="000000"/>
        </w:rPr>
        <w:t>辆。单价</w:t>
      </w:r>
      <w:r w:rsidRPr="00586023">
        <w:rPr>
          <w:rFonts w:eastAsia="方正仿宋_GBK"/>
          <w:color w:val="000000"/>
        </w:rPr>
        <w:t>50</w:t>
      </w:r>
      <w:r w:rsidRPr="00586023">
        <w:rPr>
          <w:rFonts w:eastAsia="方正仿宋_GBK"/>
          <w:color w:val="000000"/>
        </w:rPr>
        <w:t>万元以上通用设备</w:t>
      </w:r>
      <w:r w:rsidR="00FF60FD">
        <w:rPr>
          <w:rFonts w:eastAsia="方正仿宋_GBK"/>
          <w:color w:val="000000"/>
        </w:rPr>
        <w:t>0</w:t>
      </w:r>
      <w:r w:rsidRPr="00586023">
        <w:rPr>
          <w:rFonts w:eastAsia="方正仿宋_GBK"/>
          <w:color w:val="000000"/>
        </w:rPr>
        <w:t>台（套），单价</w:t>
      </w:r>
      <w:r w:rsidRPr="00586023">
        <w:rPr>
          <w:rFonts w:eastAsia="方正仿宋_GBK"/>
          <w:color w:val="000000"/>
        </w:rPr>
        <w:t>100</w:t>
      </w:r>
      <w:r w:rsidRPr="00586023">
        <w:rPr>
          <w:rFonts w:eastAsia="方正仿宋_GBK"/>
          <w:color w:val="000000"/>
        </w:rPr>
        <w:t>万元以上专用设备</w:t>
      </w:r>
      <w:r w:rsidR="00FF60FD">
        <w:rPr>
          <w:rFonts w:eastAsia="方正仿宋_GBK"/>
          <w:color w:val="000000"/>
        </w:rPr>
        <w:t>17</w:t>
      </w:r>
      <w:r w:rsidRPr="00586023">
        <w:rPr>
          <w:rFonts w:eastAsia="方正仿宋_GBK"/>
          <w:color w:val="000000"/>
        </w:rPr>
        <w:t>台（套）。</w:t>
      </w:r>
    </w:p>
    <w:p w:rsidR="00C1448B" w:rsidRPr="008B2E89" w:rsidRDefault="00C1448B" w:rsidP="00C1448B">
      <w:pPr>
        <w:topLinePunct/>
        <w:ind w:firstLineChars="200" w:firstLine="632"/>
        <w:outlineLvl w:val="2"/>
        <w:rPr>
          <w:rFonts w:ascii="方正楷体_GBK" w:eastAsia="方正楷体_GBK"/>
          <w:bCs/>
          <w:color w:val="000000"/>
        </w:rPr>
      </w:pPr>
    </w:p>
    <w:p w:rsidR="00586023" w:rsidRPr="00C1448B" w:rsidRDefault="00D44A4D" w:rsidP="00C1448B">
      <w:pPr>
        <w:pStyle w:val="1"/>
        <w:keepNext w:val="0"/>
        <w:keepLines w:val="0"/>
        <w:topLinePunct/>
        <w:spacing w:before="0" w:after="0" w:line="240" w:lineRule="auto"/>
        <w:jc w:val="center"/>
        <w:rPr>
          <w:rFonts w:eastAsia="方正黑体_GBK"/>
          <w:b w:val="0"/>
          <w:sz w:val="32"/>
          <w:szCs w:val="32"/>
        </w:rPr>
      </w:pPr>
      <w:bookmarkStart w:id="61" w:name="_Toc15377225"/>
      <w:r>
        <w:rPr>
          <w:rFonts w:eastAsia="方正黑体_GBK"/>
          <w:b w:val="0"/>
          <w:bCs w:val="0"/>
          <w:sz w:val="32"/>
          <w:szCs w:val="32"/>
        </w:rPr>
        <w:br w:type="page"/>
      </w:r>
      <w:bookmarkStart w:id="62" w:name="_Toc108529867"/>
      <w:r w:rsidR="00C1448B" w:rsidRPr="00C1448B">
        <w:rPr>
          <w:rFonts w:eastAsia="方正黑体_GBK" w:hint="eastAsia"/>
          <w:b w:val="0"/>
          <w:bCs w:val="0"/>
          <w:sz w:val="32"/>
          <w:szCs w:val="32"/>
        </w:rPr>
        <w:lastRenderedPageBreak/>
        <w:t>第三部分</w:t>
      </w:r>
      <w:r w:rsidR="00C1448B" w:rsidRPr="00C1448B">
        <w:rPr>
          <w:rFonts w:eastAsia="方正黑体_GBK" w:hint="eastAsia"/>
          <w:b w:val="0"/>
          <w:bCs w:val="0"/>
          <w:sz w:val="32"/>
          <w:szCs w:val="32"/>
        </w:rPr>
        <w:t xml:space="preserve"> </w:t>
      </w:r>
      <w:r w:rsidR="00586023" w:rsidRPr="00C1448B">
        <w:rPr>
          <w:rFonts w:eastAsia="方正黑体_GBK"/>
          <w:b w:val="0"/>
          <w:bCs w:val="0"/>
          <w:sz w:val="32"/>
          <w:szCs w:val="32"/>
        </w:rPr>
        <w:t>名</w:t>
      </w:r>
      <w:r w:rsidR="00586023" w:rsidRPr="00C1448B">
        <w:rPr>
          <w:rFonts w:eastAsia="方正黑体_GBK"/>
          <w:b w:val="0"/>
          <w:sz w:val="32"/>
          <w:szCs w:val="32"/>
        </w:rPr>
        <w:t>词解释</w:t>
      </w:r>
      <w:bookmarkEnd w:id="61"/>
      <w:bookmarkEnd w:id="62"/>
    </w:p>
    <w:p w:rsidR="00586023" w:rsidRPr="00586023" w:rsidRDefault="00586023" w:rsidP="00586023">
      <w:pPr>
        <w:topLinePunct/>
        <w:jc w:val="left"/>
        <w:rPr>
          <w:rFonts w:eastAsia="方正仿宋_GBK"/>
          <w:b/>
          <w:bCs/>
          <w:color w:val="000000"/>
        </w:rPr>
      </w:pPr>
    </w:p>
    <w:p w:rsidR="00586023" w:rsidRPr="00586023" w:rsidRDefault="00586023" w:rsidP="00CC30D3">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1.</w:t>
      </w:r>
      <w:r w:rsidRPr="00586023">
        <w:rPr>
          <w:rFonts w:ascii="Times New Roman" w:eastAsia="方正仿宋_GBK" w:hAnsi="Times New Roman" w:cs="Times New Roman"/>
          <w:sz w:val="32"/>
          <w:szCs w:val="32"/>
        </w:rPr>
        <w:t>财政拨款收入：指单位从同级财政部门取得的财政预算资金。</w:t>
      </w:r>
    </w:p>
    <w:p w:rsidR="00586023" w:rsidRPr="00586023" w:rsidRDefault="00586023" w:rsidP="00CC30D3">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2.</w:t>
      </w:r>
      <w:r w:rsidRPr="00586023">
        <w:rPr>
          <w:rFonts w:ascii="Times New Roman" w:eastAsia="方正仿宋_GBK" w:hAnsi="Times New Roman" w:cs="Times New Roman"/>
          <w:sz w:val="32"/>
          <w:szCs w:val="32"/>
        </w:rPr>
        <w:t>事业收入：指事业单位开展专业业务活动及辅助活动取得的收入。如</w:t>
      </w:r>
      <w:r w:rsidRPr="00586023">
        <w:rPr>
          <w:rFonts w:ascii="Times New Roman" w:eastAsia="方正仿宋_GBK" w:hAnsi="Times New Roman" w:cs="Times New Roman"/>
          <w:sz w:val="32"/>
          <w:szCs w:val="32"/>
        </w:rPr>
        <w:t>…</w:t>
      </w:r>
      <w:r w:rsidRPr="00586023">
        <w:rPr>
          <w:rFonts w:ascii="Times New Roman" w:eastAsia="方正仿宋_GBK" w:hAnsi="Times New Roman" w:cs="Times New Roman"/>
          <w:sz w:val="32"/>
          <w:szCs w:val="32"/>
        </w:rPr>
        <w:t>（二级预算单位事业收入情况）等。</w:t>
      </w:r>
    </w:p>
    <w:p w:rsidR="00586023" w:rsidRPr="00586023" w:rsidRDefault="00586023" w:rsidP="00CC30D3">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3.</w:t>
      </w:r>
      <w:r w:rsidRPr="00586023">
        <w:rPr>
          <w:rFonts w:ascii="Times New Roman" w:eastAsia="方正仿宋_GBK" w:hAnsi="Times New Roman" w:cs="Times New Roman"/>
          <w:sz w:val="32"/>
          <w:szCs w:val="32"/>
        </w:rPr>
        <w:t>经营收入：指事业单位在专业业务活动及其辅助活动之外开展非独立核算经营活动取得的收入。如</w:t>
      </w:r>
      <w:r w:rsidRPr="00586023">
        <w:rPr>
          <w:rFonts w:ascii="Times New Roman" w:eastAsia="方正仿宋_GBK" w:hAnsi="Times New Roman" w:cs="Times New Roman"/>
          <w:sz w:val="32"/>
          <w:szCs w:val="32"/>
        </w:rPr>
        <w:t>…</w:t>
      </w:r>
      <w:r w:rsidRPr="00586023">
        <w:rPr>
          <w:rFonts w:ascii="Times New Roman" w:eastAsia="方正仿宋_GBK" w:hAnsi="Times New Roman" w:cs="Times New Roman"/>
          <w:sz w:val="32"/>
          <w:szCs w:val="32"/>
        </w:rPr>
        <w:t>（二级预算单位经营收入情况）等。</w:t>
      </w:r>
    </w:p>
    <w:p w:rsidR="00586023" w:rsidRPr="00586023" w:rsidRDefault="00586023" w:rsidP="00CC30D3">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4.</w:t>
      </w:r>
      <w:r w:rsidRPr="00586023">
        <w:rPr>
          <w:rFonts w:ascii="Times New Roman" w:eastAsia="方正仿宋_GBK" w:hAnsi="Times New Roman" w:cs="Times New Roman"/>
          <w:sz w:val="32"/>
          <w:szCs w:val="32"/>
        </w:rPr>
        <w:t>其他收入：指单位取得的除上述收入以外的各项收入。主要是</w:t>
      </w:r>
      <w:r w:rsidRPr="00586023">
        <w:rPr>
          <w:rFonts w:ascii="Times New Roman" w:eastAsia="方正仿宋_GBK" w:hAnsi="Times New Roman" w:cs="Times New Roman"/>
          <w:sz w:val="32"/>
          <w:szCs w:val="32"/>
        </w:rPr>
        <w:t>…</w:t>
      </w:r>
      <w:r w:rsidRPr="00586023">
        <w:rPr>
          <w:rFonts w:ascii="Times New Roman" w:eastAsia="方正仿宋_GBK" w:hAnsi="Times New Roman" w:cs="Times New Roman"/>
          <w:sz w:val="32"/>
          <w:szCs w:val="32"/>
        </w:rPr>
        <w:t>（收入类型）等。</w:t>
      </w:r>
    </w:p>
    <w:p w:rsidR="00620D57" w:rsidRDefault="00620D57" w:rsidP="00620D57">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620D57">
        <w:rPr>
          <w:rFonts w:ascii="Times New Roman" w:eastAsia="方正仿宋_GBK" w:hAnsi="Times New Roman" w:cs="Times New Roman" w:hint="eastAsia"/>
          <w:sz w:val="32"/>
          <w:szCs w:val="32"/>
        </w:rPr>
        <w:t>5.</w:t>
      </w:r>
      <w:r w:rsidRPr="00620D57">
        <w:rPr>
          <w:rFonts w:ascii="Times New Roman" w:eastAsia="方正仿宋_GBK" w:hAnsi="Times New Roman" w:cs="Times New Roman" w:hint="eastAsia"/>
          <w:sz w:val="32"/>
          <w:szCs w:val="32"/>
        </w:rPr>
        <w:t>使用非财政拨款结余：指事业单位使用以前年度积累的非财政拨款结余弥补当年收支差额的金额。</w:t>
      </w:r>
    </w:p>
    <w:p w:rsidR="00586023" w:rsidRPr="00586023" w:rsidRDefault="00586023" w:rsidP="00620D57">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6.</w:t>
      </w:r>
      <w:r w:rsidRPr="00586023">
        <w:rPr>
          <w:rFonts w:ascii="Times New Roman" w:eastAsia="方正仿宋_GBK" w:hAnsi="Times New Roman" w:cs="Times New Roman"/>
          <w:sz w:val="32"/>
          <w:szCs w:val="32"/>
        </w:rPr>
        <w:t>年初结转和结余：指以前年度尚未完成、结转到本年按有关规定继续使用的资金。</w:t>
      </w:r>
    </w:p>
    <w:p w:rsidR="00620D57" w:rsidRDefault="00620D57" w:rsidP="00620D57">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620D57">
        <w:rPr>
          <w:rFonts w:ascii="Times New Roman" w:eastAsia="方正仿宋_GBK" w:hAnsi="Times New Roman" w:cs="Times New Roman" w:hint="eastAsia"/>
          <w:sz w:val="32"/>
          <w:szCs w:val="32"/>
        </w:rPr>
        <w:t>7.</w:t>
      </w:r>
      <w:r w:rsidRPr="00620D57">
        <w:rPr>
          <w:rFonts w:ascii="Times New Roman" w:eastAsia="方正仿宋_GBK" w:hAnsi="Times New Roman" w:cs="Times New Roman" w:hint="eastAsia"/>
          <w:sz w:val="32"/>
          <w:szCs w:val="32"/>
        </w:rPr>
        <w:t>结余分配：指事业单位按照会计制度规定缴纳的所得税、提取的专用结余以及转入非财政拨款结余的金额等。</w:t>
      </w:r>
    </w:p>
    <w:p w:rsidR="00586023" w:rsidRPr="00586023" w:rsidRDefault="00586023" w:rsidP="00620D57">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8</w:t>
      </w:r>
      <w:r w:rsidRPr="00586023">
        <w:rPr>
          <w:rFonts w:ascii="Times New Roman" w:eastAsia="方正仿宋_GBK" w:hAnsi="Times New Roman" w:cs="Times New Roman"/>
          <w:sz w:val="32"/>
          <w:szCs w:val="32"/>
        </w:rPr>
        <w:t>、年末结转和结余：指单位按有关规定结转到下年或以后年度继续使用的资金。</w:t>
      </w:r>
    </w:p>
    <w:p w:rsidR="00586023" w:rsidRPr="00F30A61" w:rsidRDefault="00586023" w:rsidP="00F30A61">
      <w:pPr>
        <w:topLinePunct/>
        <w:spacing w:line="540" w:lineRule="exact"/>
        <w:ind w:firstLineChars="200" w:firstLine="632"/>
        <w:rPr>
          <w:rFonts w:eastAsia="方正仿宋_GBK"/>
          <w:color w:val="000000"/>
        </w:rPr>
      </w:pPr>
      <w:r w:rsidRPr="00586023">
        <w:rPr>
          <w:rFonts w:eastAsia="方正仿宋_GBK"/>
          <w:color w:val="000000"/>
        </w:rPr>
        <w:t>9.</w:t>
      </w:r>
      <w:r w:rsidR="00F30A61" w:rsidRPr="00586023">
        <w:rPr>
          <w:rFonts w:eastAsia="方正仿宋_GBK"/>
          <w:color w:val="000000"/>
        </w:rPr>
        <w:t xml:space="preserve"> </w:t>
      </w:r>
      <w:r w:rsidR="00A15ED3" w:rsidRPr="00A15ED3">
        <w:rPr>
          <w:rFonts w:eastAsia="方正仿宋_GBK"/>
          <w:bCs/>
          <w:color w:val="000000"/>
        </w:rPr>
        <w:t>功能分类科目</w:t>
      </w:r>
      <w:r w:rsidR="00A15ED3" w:rsidRPr="00A15ED3">
        <w:rPr>
          <w:rFonts w:eastAsia="方正仿宋_GBK" w:hint="eastAsia"/>
          <w:bCs/>
          <w:color w:val="000000"/>
        </w:rPr>
        <w:t>解释</w:t>
      </w:r>
    </w:p>
    <w:p w:rsidR="00586023" w:rsidRPr="00F30A61" w:rsidRDefault="00607F29" w:rsidP="00CC30D3">
      <w:pPr>
        <w:topLinePunct/>
        <w:spacing w:line="540" w:lineRule="exact"/>
        <w:ind w:firstLineChars="200" w:firstLine="632"/>
        <w:rPr>
          <w:rFonts w:eastAsia="方正仿宋_GBK"/>
          <w:color w:val="000000"/>
        </w:rPr>
      </w:pPr>
      <w:r>
        <w:rPr>
          <w:rFonts w:ascii="宋体" w:eastAsia="宋体" w:hAnsi="宋体" w:cs="宋体" w:hint="eastAsia"/>
          <w:color w:val="000000"/>
          <w:lang w:eastAsia="ja-JP"/>
        </w:rPr>
        <w:t>①</w:t>
      </w:r>
      <w:r w:rsidR="00586023" w:rsidRPr="00F30A61">
        <w:rPr>
          <w:rFonts w:eastAsia="方正仿宋_GBK"/>
          <w:color w:val="000000"/>
        </w:rPr>
        <w:t>.</w:t>
      </w:r>
      <w:r w:rsidR="00586023" w:rsidRPr="00F30A61">
        <w:rPr>
          <w:rFonts w:eastAsia="方正仿宋_GBK"/>
          <w:color w:val="000000"/>
        </w:rPr>
        <w:t>社会保障和就业（类）</w:t>
      </w:r>
      <w:r w:rsidR="00F30A61" w:rsidRPr="00F30A61">
        <w:rPr>
          <w:rFonts w:eastAsia="方正仿宋_GBK" w:hint="eastAsia"/>
          <w:color w:val="000000"/>
        </w:rPr>
        <w:t>行政事业单位养老支出</w:t>
      </w:r>
      <w:r w:rsidR="00586023" w:rsidRPr="00F30A61">
        <w:rPr>
          <w:rFonts w:eastAsia="方正仿宋_GBK"/>
          <w:color w:val="000000"/>
        </w:rPr>
        <w:t>（款）</w:t>
      </w:r>
      <w:r w:rsidR="00F30A61" w:rsidRPr="00F30A61">
        <w:rPr>
          <w:rFonts w:eastAsia="方正仿宋_GBK" w:hint="eastAsia"/>
          <w:color w:val="000000"/>
        </w:rPr>
        <w:t>机关事业单位基本养老保险缴费支出</w:t>
      </w:r>
      <w:r w:rsidR="00586023" w:rsidRPr="00F30A61">
        <w:rPr>
          <w:rFonts w:eastAsia="方正仿宋_GBK"/>
          <w:color w:val="000000"/>
        </w:rPr>
        <w:t>（项）：</w:t>
      </w:r>
      <w:r w:rsidR="00F30A61" w:rsidRPr="00F30A61">
        <w:rPr>
          <w:rFonts w:eastAsia="方正仿宋_GBK" w:hint="eastAsia"/>
          <w:color w:val="000000"/>
        </w:rPr>
        <w:t>反映机关</w:t>
      </w:r>
      <w:r w:rsidR="00F30A61" w:rsidRPr="00F30A61">
        <w:rPr>
          <w:rFonts w:eastAsia="方正仿宋_GBK"/>
          <w:color w:val="000000"/>
        </w:rPr>
        <w:t>事业</w:t>
      </w:r>
      <w:r w:rsidR="00F30A61" w:rsidRPr="00F30A61">
        <w:rPr>
          <w:rFonts w:eastAsia="方正仿宋_GBK" w:hint="eastAsia"/>
          <w:color w:val="000000"/>
        </w:rPr>
        <w:t>单位实施</w:t>
      </w:r>
      <w:r w:rsidR="00F30A61" w:rsidRPr="00F30A61">
        <w:rPr>
          <w:rFonts w:eastAsia="方正仿宋_GBK"/>
          <w:color w:val="000000"/>
        </w:rPr>
        <w:t>养老</w:t>
      </w:r>
      <w:r w:rsidR="00F30A61" w:rsidRPr="00F30A61">
        <w:rPr>
          <w:rFonts w:eastAsia="方正仿宋_GBK" w:hint="eastAsia"/>
          <w:color w:val="000000"/>
        </w:rPr>
        <w:t>保险</w:t>
      </w:r>
      <w:r w:rsidR="00F30A61" w:rsidRPr="00F30A61">
        <w:rPr>
          <w:rFonts w:eastAsia="方正仿宋_GBK"/>
          <w:color w:val="000000"/>
        </w:rPr>
        <w:t>制度</w:t>
      </w:r>
      <w:r w:rsidR="00F30A61" w:rsidRPr="00F30A61">
        <w:rPr>
          <w:rFonts w:eastAsia="方正仿宋_GBK" w:hint="eastAsia"/>
          <w:color w:val="000000"/>
        </w:rPr>
        <w:t>由</w:t>
      </w:r>
      <w:r w:rsidR="00F30A61" w:rsidRPr="00F30A61">
        <w:rPr>
          <w:rFonts w:eastAsia="方正仿宋_GBK"/>
          <w:color w:val="000000"/>
        </w:rPr>
        <w:t>单位</w:t>
      </w:r>
      <w:r w:rsidR="00F30A61" w:rsidRPr="00F30A61">
        <w:rPr>
          <w:rFonts w:eastAsia="方正仿宋_GBK" w:hint="eastAsia"/>
          <w:color w:val="000000"/>
        </w:rPr>
        <w:t>缴纳的</w:t>
      </w:r>
      <w:r w:rsidR="00F30A61" w:rsidRPr="00F30A61">
        <w:rPr>
          <w:rFonts w:eastAsia="方正仿宋_GBK"/>
          <w:color w:val="000000"/>
        </w:rPr>
        <w:t>基本</w:t>
      </w:r>
      <w:r w:rsidR="00F30A61" w:rsidRPr="00F30A61">
        <w:rPr>
          <w:rFonts w:eastAsia="方正仿宋_GBK" w:hint="eastAsia"/>
          <w:color w:val="000000"/>
        </w:rPr>
        <w:t>养老</w:t>
      </w:r>
      <w:r w:rsidR="00F30A61" w:rsidRPr="00F30A61">
        <w:rPr>
          <w:rFonts w:eastAsia="方正仿宋_GBK"/>
          <w:color w:val="000000"/>
        </w:rPr>
        <w:t>保险</w:t>
      </w:r>
      <w:r w:rsidR="00F30A61" w:rsidRPr="00F30A61">
        <w:rPr>
          <w:rFonts w:eastAsia="方正仿宋_GBK" w:hint="eastAsia"/>
          <w:color w:val="000000"/>
        </w:rPr>
        <w:t>费</w:t>
      </w:r>
      <w:r w:rsidR="00F30A61" w:rsidRPr="00F30A61">
        <w:rPr>
          <w:rFonts w:eastAsia="方正仿宋_GBK"/>
          <w:color w:val="000000"/>
        </w:rPr>
        <w:t>支出。</w:t>
      </w:r>
    </w:p>
    <w:p w:rsidR="00F30A61" w:rsidRPr="00607F29" w:rsidRDefault="00DF53C6" w:rsidP="00A15ED3">
      <w:pPr>
        <w:topLinePunct/>
        <w:spacing w:line="540" w:lineRule="exact"/>
        <w:ind w:firstLineChars="200" w:firstLine="632"/>
        <w:rPr>
          <w:rFonts w:eastAsia="方正仿宋_GBK"/>
          <w:color w:val="000000"/>
        </w:rPr>
      </w:pPr>
      <w:r>
        <w:rPr>
          <w:rFonts w:ascii="宋体" w:eastAsia="宋体" w:hAnsi="宋体" w:cs="宋体" w:hint="eastAsia"/>
          <w:color w:val="000000"/>
          <w:lang w:eastAsia="ja-JP"/>
        </w:rPr>
        <w:t>②</w:t>
      </w:r>
      <w:r w:rsidR="00F30A61" w:rsidRPr="00F30A61">
        <w:rPr>
          <w:rFonts w:eastAsia="方正仿宋_GBK"/>
          <w:color w:val="000000"/>
        </w:rPr>
        <w:t>.</w:t>
      </w:r>
      <w:r w:rsidR="00F30A61" w:rsidRPr="00F30A61">
        <w:rPr>
          <w:rFonts w:eastAsia="方正仿宋_GBK"/>
          <w:color w:val="000000"/>
        </w:rPr>
        <w:t>社会保障和就业（类）</w:t>
      </w:r>
      <w:r w:rsidR="00F30A61" w:rsidRPr="00F30A61">
        <w:rPr>
          <w:rFonts w:eastAsia="方正仿宋_GBK" w:hint="eastAsia"/>
          <w:color w:val="000000"/>
        </w:rPr>
        <w:t>行政事业单位养老支出</w:t>
      </w:r>
      <w:r w:rsidR="00F30A61" w:rsidRPr="00F30A61">
        <w:rPr>
          <w:rFonts w:eastAsia="方正仿宋_GBK"/>
          <w:color w:val="000000"/>
        </w:rPr>
        <w:t>（款）</w:t>
      </w:r>
      <w:r w:rsidR="00F30A61" w:rsidRPr="00F30A61">
        <w:rPr>
          <w:rFonts w:eastAsia="方正仿宋_GBK" w:hint="eastAsia"/>
          <w:color w:val="000000"/>
        </w:rPr>
        <w:t xml:space="preserve">  </w:t>
      </w:r>
      <w:r w:rsidR="00F30A61" w:rsidRPr="00F30A61">
        <w:rPr>
          <w:rFonts w:eastAsia="方正仿宋_GBK" w:hint="eastAsia"/>
          <w:color w:val="000000"/>
        </w:rPr>
        <w:t>机</w:t>
      </w:r>
      <w:r w:rsidR="00F30A61" w:rsidRPr="00F30A61">
        <w:rPr>
          <w:rFonts w:eastAsia="方正仿宋_GBK" w:hint="eastAsia"/>
          <w:color w:val="000000"/>
        </w:rPr>
        <w:lastRenderedPageBreak/>
        <w:t>关事业单位职业年金缴费支出</w:t>
      </w:r>
      <w:r w:rsidR="00F30A61" w:rsidRPr="00F30A61">
        <w:rPr>
          <w:rFonts w:eastAsia="方正仿宋_GBK"/>
          <w:color w:val="000000"/>
        </w:rPr>
        <w:t>（项）：指</w:t>
      </w:r>
      <w:r w:rsidR="00F30A61" w:rsidRPr="00F30A61">
        <w:rPr>
          <w:rFonts w:eastAsia="方正仿宋_GBK" w:hint="eastAsia"/>
          <w:color w:val="000000"/>
        </w:rPr>
        <w:t>机关事业单位职业年金缴</w:t>
      </w:r>
      <w:r w:rsidR="00F30A61" w:rsidRPr="00607F29">
        <w:rPr>
          <w:rFonts w:eastAsia="方正仿宋_GBK" w:hint="eastAsia"/>
          <w:color w:val="000000"/>
        </w:rPr>
        <w:t>费支出</w:t>
      </w:r>
      <w:r w:rsidR="00F30A61" w:rsidRPr="00607F29">
        <w:rPr>
          <w:rFonts w:eastAsia="方正仿宋_GBK"/>
          <w:color w:val="000000"/>
        </w:rPr>
        <w:t>。</w:t>
      </w:r>
    </w:p>
    <w:p w:rsidR="00586023" w:rsidRPr="00607F29" w:rsidRDefault="00DF53C6" w:rsidP="00CC30D3">
      <w:pPr>
        <w:topLinePunct/>
        <w:spacing w:line="540" w:lineRule="exact"/>
        <w:ind w:firstLineChars="200" w:firstLine="632"/>
        <w:rPr>
          <w:rFonts w:eastAsia="方正仿宋_GBK"/>
          <w:color w:val="000000"/>
        </w:rPr>
      </w:pPr>
      <w:r>
        <w:rPr>
          <w:rFonts w:ascii="宋体" w:eastAsia="宋体" w:hAnsi="宋体" w:cs="宋体" w:hint="eastAsia"/>
          <w:color w:val="000000"/>
        </w:rPr>
        <w:t>③</w:t>
      </w:r>
      <w:r w:rsidR="00A15ED3" w:rsidRPr="00607F29">
        <w:rPr>
          <w:rFonts w:eastAsia="方正仿宋_GBK" w:hint="eastAsia"/>
          <w:color w:val="000000"/>
        </w:rPr>
        <w:t>卫生健康</w:t>
      </w:r>
      <w:r w:rsidR="00A15ED3" w:rsidRPr="00607F29">
        <w:rPr>
          <w:rFonts w:eastAsia="方正仿宋_GBK"/>
          <w:color w:val="000000"/>
        </w:rPr>
        <w:t>支出</w:t>
      </w:r>
      <w:r w:rsidR="00586023" w:rsidRPr="00607F29">
        <w:rPr>
          <w:rFonts w:eastAsia="方正仿宋_GBK"/>
          <w:color w:val="000000"/>
        </w:rPr>
        <w:t>（类）</w:t>
      </w:r>
      <w:r w:rsidR="00A15ED3" w:rsidRPr="00607F29">
        <w:rPr>
          <w:rFonts w:eastAsia="方正仿宋_GBK" w:hint="eastAsia"/>
          <w:color w:val="000000"/>
        </w:rPr>
        <w:t>卫生健康管理事务</w:t>
      </w:r>
      <w:r w:rsidR="00586023" w:rsidRPr="00607F29">
        <w:rPr>
          <w:rFonts w:eastAsia="方正仿宋_GBK"/>
          <w:color w:val="000000"/>
        </w:rPr>
        <w:t>（款）</w:t>
      </w:r>
      <w:r w:rsidR="00A15ED3" w:rsidRPr="00607F29">
        <w:rPr>
          <w:rFonts w:eastAsia="方正仿宋_GBK" w:hint="eastAsia"/>
          <w:color w:val="000000"/>
        </w:rPr>
        <w:t>其他卫生健康管理事务支出</w:t>
      </w:r>
      <w:r w:rsidR="00586023" w:rsidRPr="00607F29">
        <w:rPr>
          <w:rFonts w:eastAsia="方正仿宋_GBK"/>
          <w:color w:val="000000"/>
        </w:rPr>
        <w:t>（项）：指</w:t>
      </w:r>
      <w:r w:rsidR="00A15ED3" w:rsidRPr="00607F29">
        <w:rPr>
          <w:rFonts w:eastAsia="方正仿宋_GBK" w:hint="eastAsia"/>
          <w:color w:val="000000"/>
        </w:rPr>
        <w:t>其他用于卫生</w:t>
      </w:r>
      <w:r w:rsidR="00A15ED3" w:rsidRPr="00607F29">
        <w:rPr>
          <w:rFonts w:eastAsia="方正仿宋_GBK"/>
          <w:color w:val="000000"/>
        </w:rPr>
        <w:t>健康</w:t>
      </w:r>
      <w:r w:rsidR="00A15ED3" w:rsidRPr="00607F29">
        <w:rPr>
          <w:rFonts w:eastAsia="方正仿宋_GBK" w:hint="eastAsia"/>
          <w:color w:val="000000"/>
        </w:rPr>
        <w:t>管理事务方面</w:t>
      </w:r>
      <w:r w:rsidR="00A15ED3" w:rsidRPr="00607F29">
        <w:rPr>
          <w:rFonts w:eastAsia="方正仿宋_GBK"/>
          <w:color w:val="000000"/>
        </w:rPr>
        <w:t>的支出</w:t>
      </w:r>
      <w:r w:rsidR="00586023" w:rsidRPr="00607F29">
        <w:rPr>
          <w:rFonts w:eastAsia="方正仿宋_GBK"/>
          <w:color w:val="000000"/>
        </w:rPr>
        <w:t>。</w:t>
      </w:r>
    </w:p>
    <w:p w:rsidR="00A15ED3" w:rsidRPr="00607F29" w:rsidRDefault="00DF53C6" w:rsidP="00A15ED3">
      <w:pPr>
        <w:topLinePunct/>
        <w:spacing w:line="540" w:lineRule="exact"/>
        <w:ind w:firstLineChars="200" w:firstLine="632"/>
        <w:rPr>
          <w:rFonts w:eastAsia="方正仿宋_GBK"/>
          <w:color w:val="000000"/>
        </w:rPr>
      </w:pPr>
      <w:r>
        <w:rPr>
          <w:rFonts w:ascii="宋体" w:eastAsia="宋体" w:hAnsi="宋体" w:cs="宋体" w:hint="eastAsia"/>
          <w:color w:val="000000"/>
          <w:lang w:eastAsia="ja-JP"/>
        </w:rPr>
        <w:t>④</w:t>
      </w:r>
      <w:r w:rsidR="00A15ED3" w:rsidRPr="00607F29">
        <w:rPr>
          <w:rFonts w:eastAsia="方正仿宋_GBK"/>
          <w:color w:val="000000"/>
        </w:rPr>
        <w:t>.</w:t>
      </w:r>
      <w:r w:rsidR="00A15ED3" w:rsidRPr="00607F29">
        <w:rPr>
          <w:rFonts w:eastAsia="方正仿宋_GBK" w:hint="eastAsia"/>
          <w:color w:val="000000"/>
        </w:rPr>
        <w:t>卫生健康</w:t>
      </w:r>
      <w:r w:rsidR="00A15ED3" w:rsidRPr="00607F29">
        <w:rPr>
          <w:rFonts w:eastAsia="方正仿宋_GBK"/>
          <w:color w:val="000000"/>
        </w:rPr>
        <w:t>支出（类）</w:t>
      </w:r>
      <w:r w:rsidR="00A15ED3" w:rsidRPr="00607F29">
        <w:rPr>
          <w:rFonts w:eastAsia="方正仿宋_GBK" w:hint="eastAsia"/>
          <w:color w:val="000000"/>
        </w:rPr>
        <w:t>公立医院</w:t>
      </w:r>
      <w:r w:rsidR="00A15ED3" w:rsidRPr="00607F29">
        <w:rPr>
          <w:rFonts w:eastAsia="方正仿宋_GBK"/>
          <w:color w:val="000000"/>
        </w:rPr>
        <w:t>（款）</w:t>
      </w:r>
      <w:r w:rsidR="00A15ED3" w:rsidRPr="00607F29">
        <w:rPr>
          <w:rFonts w:eastAsia="方正仿宋_GBK" w:hint="eastAsia"/>
          <w:color w:val="000000"/>
        </w:rPr>
        <w:t>中医（民族）医院</w:t>
      </w:r>
      <w:r w:rsidR="00A15ED3" w:rsidRPr="00607F29">
        <w:rPr>
          <w:rFonts w:eastAsia="方正仿宋_GBK"/>
          <w:color w:val="000000"/>
        </w:rPr>
        <w:t>（项）：</w:t>
      </w:r>
      <w:r w:rsidR="00A15ED3" w:rsidRPr="00607F29">
        <w:rPr>
          <w:rFonts w:eastAsia="方正仿宋_GBK" w:hint="eastAsia"/>
          <w:color w:val="000000"/>
        </w:rPr>
        <w:t>卫生健康、</w:t>
      </w:r>
      <w:r w:rsidR="00A15ED3" w:rsidRPr="00607F29">
        <w:rPr>
          <w:rFonts w:eastAsia="方正仿宋_GBK"/>
          <w:color w:val="000000"/>
        </w:rPr>
        <w:t>中</w:t>
      </w:r>
      <w:r w:rsidR="00A15ED3" w:rsidRPr="00607F29">
        <w:rPr>
          <w:rFonts w:eastAsia="方正仿宋_GBK" w:hint="eastAsia"/>
          <w:color w:val="000000"/>
        </w:rPr>
        <w:t>医</w:t>
      </w:r>
      <w:r w:rsidR="00A15ED3" w:rsidRPr="00607F29">
        <w:rPr>
          <w:rFonts w:eastAsia="方正仿宋_GBK"/>
          <w:color w:val="000000"/>
        </w:rPr>
        <w:t>部门</w:t>
      </w:r>
      <w:r w:rsidR="00A15ED3" w:rsidRPr="00607F29">
        <w:rPr>
          <w:rFonts w:eastAsia="方正仿宋_GBK" w:hint="eastAsia"/>
          <w:color w:val="000000"/>
        </w:rPr>
        <w:t>所属</w:t>
      </w:r>
      <w:r w:rsidR="00A15ED3" w:rsidRPr="00607F29">
        <w:rPr>
          <w:rFonts w:eastAsia="方正仿宋_GBK"/>
          <w:color w:val="000000"/>
        </w:rPr>
        <w:t>的中医院</w:t>
      </w:r>
      <w:r w:rsidR="00A15ED3" w:rsidRPr="00607F29">
        <w:rPr>
          <w:rFonts w:eastAsia="方正仿宋_GBK" w:hint="eastAsia"/>
          <w:color w:val="000000"/>
        </w:rPr>
        <w:t>、</w:t>
      </w:r>
      <w:r w:rsidR="00A15ED3" w:rsidRPr="00607F29">
        <w:rPr>
          <w:rFonts w:eastAsia="方正仿宋_GBK"/>
          <w:color w:val="000000"/>
        </w:rPr>
        <w:t>中西医结合医院</w:t>
      </w:r>
      <w:r w:rsidR="00A15ED3" w:rsidRPr="00607F29">
        <w:rPr>
          <w:rFonts w:eastAsia="方正仿宋_GBK" w:hint="eastAsia"/>
          <w:color w:val="000000"/>
        </w:rPr>
        <w:t>、</w:t>
      </w:r>
      <w:r w:rsidR="00A15ED3" w:rsidRPr="00607F29">
        <w:rPr>
          <w:rFonts w:eastAsia="方正仿宋_GBK"/>
          <w:color w:val="000000"/>
        </w:rPr>
        <w:t>民族医院的支出。</w:t>
      </w:r>
    </w:p>
    <w:p w:rsidR="00A15ED3" w:rsidRPr="00607F29" w:rsidRDefault="00DF53C6" w:rsidP="00A15ED3">
      <w:pPr>
        <w:topLinePunct/>
        <w:spacing w:line="540" w:lineRule="exact"/>
        <w:ind w:firstLineChars="200" w:firstLine="632"/>
        <w:rPr>
          <w:rFonts w:eastAsia="方正仿宋_GBK"/>
          <w:color w:val="000000"/>
        </w:rPr>
      </w:pPr>
      <w:r>
        <w:rPr>
          <w:rFonts w:ascii="宋体" w:eastAsia="宋体" w:hAnsi="宋体" w:cs="宋体" w:hint="eastAsia"/>
          <w:color w:val="000000"/>
        </w:rPr>
        <w:t>⑤</w:t>
      </w:r>
      <w:r w:rsidR="00A15ED3" w:rsidRPr="00607F29">
        <w:rPr>
          <w:rFonts w:eastAsia="方正仿宋_GBK"/>
          <w:color w:val="000000"/>
        </w:rPr>
        <w:t>.</w:t>
      </w:r>
      <w:r w:rsidR="00A15ED3" w:rsidRPr="00607F29">
        <w:rPr>
          <w:rFonts w:eastAsia="方正仿宋_GBK" w:hint="eastAsia"/>
          <w:color w:val="000000"/>
        </w:rPr>
        <w:t>卫生健康</w:t>
      </w:r>
      <w:r w:rsidR="00A15ED3" w:rsidRPr="00607F29">
        <w:rPr>
          <w:rFonts w:eastAsia="方正仿宋_GBK"/>
          <w:color w:val="000000"/>
        </w:rPr>
        <w:t>支出（类）</w:t>
      </w:r>
      <w:r w:rsidR="00A15ED3" w:rsidRPr="00607F29">
        <w:rPr>
          <w:rFonts w:eastAsia="方正仿宋_GBK" w:hint="eastAsia"/>
          <w:color w:val="000000"/>
        </w:rPr>
        <w:t>公立医院</w:t>
      </w:r>
      <w:r w:rsidR="00A15ED3" w:rsidRPr="00607F29">
        <w:rPr>
          <w:rFonts w:eastAsia="方正仿宋_GBK"/>
          <w:color w:val="000000"/>
        </w:rPr>
        <w:t>（款）</w:t>
      </w:r>
      <w:r w:rsidR="00A15ED3" w:rsidRPr="00607F29">
        <w:rPr>
          <w:rFonts w:eastAsia="方正仿宋_GBK" w:hint="eastAsia"/>
          <w:color w:val="000000"/>
        </w:rPr>
        <w:t>其他专科医院</w:t>
      </w:r>
      <w:r w:rsidR="00A15ED3" w:rsidRPr="00607F29">
        <w:rPr>
          <w:rFonts w:eastAsia="方正仿宋_GBK"/>
          <w:color w:val="000000"/>
        </w:rPr>
        <w:t>（项）：</w:t>
      </w:r>
      <w:r w:rsidR="00A15ED3" w:rsidRPr="00607F29">
        <w:rPr>
          <w:rFonts w:eastAsia="方正仿宋_GBK" w:hint="eastAsia"/>
          <w:color w:val="000000"/>
        </w:rPr>
        <w:t>卫生健康、中医</w:t>
      </w:r>
      <w:r w:rsidR="00A15ED3" w:rsidRPr="00607F29">
        <w:rPr>
          <w:rFonts w:eastAsia="方正仿宋_GBK"/>
          <w:color w:val="000000"/>
        </w:rPr>
        <w:t>部门所属</w:t>
      </w:r>
      <w:r w:rsidR="00A15ED3" w:rsidRPr="00607F29">
        <w:rPr>
          <w:rFonts w:eastAsia="方正仿宋_GBK" w:hint="eastAsia"/>
          <w:color w:val="000000"/>
        </w:rPr>
        <w:t>的除</w:t>
      </w:r>
      <w:r w:rsidR="00A15ED3" w:rsidRPr="00607F29">
        <w:rPr>
          <w:rFonts w:eastAsia="方正仿宋_GBK"/>
          <w:color w:val="000000"/>
        </w:rPr>
        <w:t>传染病</w:t>
      </w:r>
      <w:r w:rsidR="00A15ED3" w:rsidRPr="00607F29">
        <w:rPr>
          <w:rFonts w:eastAsia="方正仿宋_GBK" w:hint="eastAsia"/>
          <w:color w:val="000000"/>
        </w:rPr>
        <w:t>医院、职业病</w:t>
      </w:r>
      <w:r w:rsidR="00A15ED3" w:rsidRPr="00607F29">
        <w:rPr>
          <w:rFonts w:eastAsia="方正仿宋_GBK"/>
          <w:color w:val="000000"/>
        </w:rPr>
        <w:t>医院、</w:t>
      </w:r>
      <w:r w:rsidR="00A15ED3" w:rsidRPr="00607F29">
        <w:rPr>
          <w:rFonts w:eastAsia="方正仿宋_GBK" w:hint="eastAsia"/>
          <w:color w:val="000000"/>
        </w:rPr>
        <w:t>精神病</w:t>
      </w:r>
      <w:r w:rsidR="00A15ED3" w:rsidRPr="00607F29">
        <w:rPr>
          <w:rFonts w:eastAsia="方正仿宋_GBK"/>
          <w:color w:val="000000"/>
        </w:rPr>
        <w:t>医院、</w:t>
      </w:r>
      <w:r w:rsidR="00A15ED3" w:rsidRPr="00607F29">
        <w:rPr>
          <w:rFonts w:eastAsia="方正仿宋_GBK" w:hint="eastAsia"/>
          <w:color w:val="000000"/>
        </w:rPr>
        <w:t>妇幼</w:t>
      </w:r>
      <w:r w:rsidR="00A15ED3" w:rsidRPr="00607F29">
        <w:rPr>
          <w:rFonts w:eastAsia="方正仿宋_GBK"/>
          <w:color w:val="000000"/>
        </w:rPr>
        <w:t>保健医院</w:t>
      </w:r>
      <w:r w:rsidR="00A15ED3" w:rsidRPr="00607F29">
        <w:rPr>
          <w:rFonts w:eastAsia="方正仿宋_GBK" w:hint="eastAsia"/>
          <w:color w:val="000000"/>
        </w:rPr>
        <w:t>、</w:t>
      </w:r>
      <w:r w:rsidR="00A15ED3" w:rsidRPr="00607F29">
        <w:rPr>
          <w:rFonts w:eastAsia="方正仿宋_GBK"/>
          <w:color w:val="000000"/>
        </w:rPr>
        <w:t>儿童医院</w:t>
      </w:r>
      <w:r w:rsidR="00A15ED3" w:rsidRPr="00607F29">
        <w:rPr>
          <w:rFonts w:eastAsia="方正仿宋_GBK" w:hint="eastAsia"/>
          <w:color w:val="000000"/>
        </w:rPr>
        <w:t>、</w:t>
      </w:r>
      <w:r w:rsidR="00A15ED3" w:rsidRPr="00607F29">
        <w:rPr>
          <w:rFonts w:eastAsia="方正仿宋_GBK"/>
          <w:color w:val="000000"/>
        </w:rPr>
        <w:t>康复医院以外</w:t>
      </w:r>
      <w:r w:rsidR="00A15ED3" w:rsidRPr="00607F29">
        <w:rPr>
          <w:rFonts w:eastAsia="方正仿宋_GBK" w:hint="eastAsia"/>
          <w:color w:val="000000"/>
        </w:rPr>
        <w:t>的</w:t>
      </w:r>
      <w:r w:rsidR="00A15ED3" w:rsidRPr="00607F29">
        <w:rPr>
          <w:rFonts w:eastAsia="方正仿宋_GBK"/>
          <w:color w:val="000000"/>
        </w:rPr>
        <w:t>其他</w:t>
      </w:r>
      <w:r w:rsidR="00A15ED3" w:rsidRPr="00607F29">
        <w:rPr>
          <w:rFonts w:eastAsia="方正仿宋_GBK" w:hint="eastAsia"/>
          <w:color w:val="000000"/>
        </w:rPr>
        <w:t>专科</w:t>
      </w:r>
      <w:r w:rsidR="00A15ED3" w:rsidRPr="00607F29">
        <w:rPr>
          <w:rFonts w:eastAsia="方正仿宋_GBK"/>
          <w:color w:val="000000"/>
        </w:rPr>
        <w:t>医院</w:t>
      </w:r>
      <w:r w:rsidR="00A15ED3" w:rsidRPr="00607F29">
        <w:rPr>
          <w:rFonts w:eastAsia="方正仿宋_GBK" w:hint="eastAsia"/>
          <w:color w:val="000000"/>
        </w:rPr>
        <w:t>的</w:t>
      </w:r>
      <w:r w:rsidR="00A15ED3" w:rsidRPr="00607F29">
        <w:rPr>
          <w:rFonts w:eastAsia="方正仿宋_GBK"/>
          <w:color w:val="000000"/>
        </w:rPr>
        <w:t>支出。</w:t>
      </w:r>
    </w:p>
    <w:p w:rsidR="00A15ED3" w:rsidRPr="00607F29" w:rsidRDefault="00DF53C6" w:rsidP="00A15ED3">
      <w:pPr>
        <w:topLinePunct/>
        <w:spacing w:line="540" w:lineRule="exact"/>
        <w:ind w:firstLineChars="200" w:firstLine="632"/>
        <w:rPr>
          <w:rFonts w:eastAsia="方正仿宋_GBK"/>
          <w:color w:val="000000"/>
        </w:rPr>
      </w:pPr>
      <w:r>
        <w:rPr>
          <w:rFonts w:ascii="宋体" w:eastAsia="宋体" w:hAnsi="宋体" w:cs="宋体" w:hint="eastAsia"/>
          <w:color w:val="000000"/>
          <w:lang w:eastAsia="ja-JP"/>
        </w:rPr>
        <w:t>⑥</w:t>
      </w:r>
      <w:r w:rsidR="00A15ED3" w:rsidRPr="00607F29">
        <w:rPr>
          <w:rFonts w:eastAsia="方正仿宋_GBK"/>
          <w:color w:val="000000"/>
        </w:rPr>
        <w:t>.</w:t>
      </w:r>
      <w:r w:rsidR="00A15ED3" w:rsidRPr="00607F29">
        <w:rPr>
          <w:rFonts w:eastAsia="方正仿宋_GBK" w:hint="eastAsia"/>
          <w:color w:val="000000"/>
        </w:rPr>
        <w:t>卫生健康</w:t>
      </w:r>
      <w:r w:rsidR="00A15ED3" w:rsidRPr="00607F29">
        <w:rPr>
          <w:rFonts w:eastAsia="方正仿宋_GBK"/>
          <w:color w:val="000000"/>
        </w:rPr>
        <w:t>支出（类）</w:t>
      </w:r>
      <w:r w:rsidR="00A15ED3" w:rsidRPr="00607F29">
        <w:rPr>
          <w:rFonts w:eastAsia="方正仿宋_GBK" w:hint="eastAsia"/>
          <w:color w:val="000000"/>
        </w:rPr>
        <w:t>公立医院</w:t>
      </w:r>
      <w:r w:rsidR="00A15ED3" w:rsidRPr="00607F29">
        <w:rPr>
          <w:rFonts w:eastAsia="方正仿宋_GBK"/>
          <w:color w:val="000000"/>
        </w:rPr>
        <w:t>（款）</w:t>
      </w:r>
      <w:r w:rsidR="00A15ED3" w:rsidRPr="00607F29">
        <w:rPr>
          <w:rFonts w:eastAsia="方正仿宋_GBK" w:hint="eastAsia"/>
          <w:color w:val="000000"/>
        </w:rPr>
        <w:t xml:space="preserve"> </w:t>
      </w:r>
      <w:r w:rsidR="00A15ED3" w:rsidRPr="00607F29">
        <w:rPr>
          <w:rFonts w:eastAsia="方正仿宋_GBK" w:hint="eastAsia"/>
          <w:color w:val="000000"/>
        </w:rPr>
        <w:t>其他公立医院支出</w:t>
      </w:r>
      <w:r w:rsidR="00A15ED3" w:rsidRPr="00607F29">
        <w:rPr>
          <w:rFonts w:eastAsia="方正仿宋_GBK"/>
          <w:color w:val="000000"/>
        </w:rPr>
        <w:t>（项）：</w:t>
      </w:r>
      <w:r w:rsidR="00A15ED3" w:rsidRPr="00607F29">
        <w:rPr>
          <w:rFonts w:eastAsia="方正仿宋_GBK" w:hint="eastAsia"/>
          <w:color w:val="000000"/>
        </w:rPr>
        <w:t>其他用于</w:t>
      </w:r>
      <w:r w:rsidR="00A15ED3" w:rsidRPr="00607F29">
        <w:rPr>
          <w:rFonts w:eastAsia="方正仿宋_GBK"/>
          <w:color w:val="000000"/>
        </w:rPr>
        <w:t>公立</w:t>
      </w:r>
      <w:r w:rsidR="00A15ED3" w:rsidRPr="00607F29">
        <w:rPr>
          <w:rFonts w:eastAsia="方正仿宋_GBK" w:hint="eastAsia"/>
          <w:color w:val="000000"/>
        </w:rPr>
        <w:t>医院</w:t>
      </w:r>
      <w:r w:rsidR="00A15ED3" w:rsidRPr="00607F29">
        <w:rPr>
          <w:rFonts w:eastAsia="方正仿宋_GBK"/>
          <w:color w:val="000000"/>
        </w:rPr>
        <w:t>方面的支出。</w:t>
      </w:r>
    </w:p>
    <w:p w:rsidR="00607F29" w:rsidRPr="00607F29" w:rsidRDefault="00DF53C6" w:rsidP="00607F29">
      <w:pPr>
        <w:topLinePunct/>
        <w:spacing w:line="540" w:lineRule="exact"/>
        <w:ind w:firstLineChars="200" w:firstLine="632"/>
        <w:rPr>
          <w:rFonts w:eastAsia="方正仿宋_GBK"/>
          <w:color w:val="000000"/>
        </w:rPr>
      </w:pPr>
      <w:r>
        <w:rPr>
          <w:rFonts w:ascii="宋体" w:eastAsia="宋体" w:hAnsi="宋体" w:cs="宋体" w:hint="eastAsia"/>
          <w:color w:val="000000"/>
        </w:rPr>
        <w:t>⑦</w:t>
      </w:r>
      <w:r w:rsidR="00607F29" w:rsidRPr="00607F29">
        <w:rPr>
          <w:rFonts w:eastAsia="方正仿宋_GBK"/>
          <w:color w:val="000000"/>
        </w:rPr>
        <w:t>.</w:t>
      </w:r>
      <w:r w:rsidR="00607F29" w:rsidRPr="00607F29">
        <w:rPr>
          <w:rFonts w:eastAsia="方正仿宋_GBK" w:hint="eastAsia"/>
          <w:color w:val="000000"/>
        </w:rPr>
        <w:t>卫生健康</w:t>
      </w:r>
      <w:r w:rsidR="00607F29" w:rsidRPr="00607F29">
        <w:rPr>
          <w:rFonts w:eastAsia="方正仿宋_GBK"/>
          <w:color w:val="000000"/>
        </w:rPr>
        <w:t>支出（类）</w:t>
      </w:r>
      <w:r w:rsidR="00607F29" w:rsidRPr="00607F29">
        <w:rPr>
          <w:rFonts w:eastAsia="方正仿宋_GBK" w:hint="eastAsia"/>
          <w:color w:val="000000"/>
        </w:rPr>
        <w:t>公共卫生</w:t>
      </w:r>
      <w:r w:rsidR="00607F29" w:rsidRPr="00607F29">
        <w:rPr>
          <w:rFonts w:eastAsia="方正仿宋_GBK"/>
          <w:color w:val="000000"/>
        </w:rPr>
        <w:t>（款）</w:t>
      </w:r>
      <w:r w:rsidR="00607F29" w:rsidRPr="00607F29">
        <w:rPr>
          <w:rFonts w:eastAsia="方正仿宋_GBK" w:hint="eastAsia"/>
          <w:color w:val="000000"/>
        </w:rPr>
        <w:t xml:space="preserve"> </w:t>
      </w:r>
      <w:r w:rsidR="00607F29" w:rsidRPr="00607F29">
        <w:rPr>
          <w:rFonts w:eastAsia="方正仿宋_GBK" w:hint="eastAsia"/>
          <w:color w:val="000000"/>
        </w:rPr>
        <w:t>重大公共卫生服务</w:t>
      </w:r>
      <w:r w:rsidR="00607F29" w:rsidRPr="00607F29">
        <w:rPr>
          <w:rFonts w:eastAsia="方正仿宋_GBK"/>
          <w:color w:val="000000"/>
        </w:rPr>
        <w:t>（项）：</w:t>
      </w:r>
      <w:r w:rsidR="00607F29" w:rsidRPr="00607F29">
        <w:rPr>
          <w:rFonts w:eastAsia="方正仿宋_GBK" w:hint="eastAsia"/>
          <w:color w:val="000000"/>
        </w:rPr>
        <w:t>重大</w:t>
      </w:r>
      <w:r w:rsidR="00607F29" w:rsidRPr="00607F29">
        <w:rPr>
          <w:rFonts w:eastAsia="方正仿宋_GBK"/>
          <w:color w:val="000000"/>
        </w:rPr>
        <w:t>疾病</w:t>
      </w:r>
      <w:r w:rsidR="00607F29" w:rsidRPr="00607F29">
        <w:rPr>
          <w:rFonts w:eastAsia="方正仿宋_GBK" w:hint="eastAsia"/>
          <w:color w:val="000000"/>
        </w:rPr>
        <w:t>、</w:t>
      </w:r>
      <w:r w:rsidR="00607F29" w:rsidRPr="00607F29">
        <w:rPr>
          <w:rFonts w:eastAsia="方正仿宋_GBK"/>
          <w:color w:val="000000"/>
        </w:rPr>
        <w:t>重大传染</w:t>
      </w:r>
      <w:r w:rsidR="00607F29" w:rsidRPr="00607F29">
        <w:rPr>
          <w:rFonts w:eastAsia="方正仿宋_GBK" w:hint="eastAsia"/>
          <w:color w:val="000000"/>
        </w:rPr>
        <w:t>病预防控制</w:t>
      </w:r>
      <w:r w:rsidR="00607F29" w:rsidRPr="00607F29">
        <w:rPr>
          <w:rFonts w:eastAsia="方正仿宋_GBK"/>
          <w:color w:val="000000"/>
        </w:rPr>
        <w:t>等</w:t>
      </w:r>
      <w:r w:rsidR="00607F29" w:rsidRPr="00607F29">
        <w:rPr>
          <w:rFonts w:eastAsia="方正仿宋_GBK" w:hint="eastAsia"/>
          <w:color w:val="000000"/>
        </w:rPr>
        <w:t>重大公共</w:t>
      </w:r>
      <w:r w:rsidR="00607F29" w:rsidRPr="00607F29">
        <w:rPr>
          <w:rFonts w:eastAsia="方正仿宋_GBK"/>
          <w:color w:val="000000"/>
        </w:rPr>
        <w:t>卫生</w:t>
      </w:r>
      <w:r w:rsidR="00607F29" w:rsidRPr="00607F29">
        <w:rPr>
          <w:rFonts w:eastAsia="方正仿宋_GBK" w:hint="eastAsia"/>
          <w:color w:val="000000"/>
        </w:rPr>
        <w:t>服务</w:t>
      </w:r>
      <w:r w:rsidR="00607F29" w:rsidRPr="00607F29">
        <w:rPr>
          <w:rFonts w:eastAsia="方正仿宋_GBK"/>
          <w:color w:val="000000"/>
        </w:rPr>
        <w:t>项目支出。</w:t>
      </w:r>
    </w:p>
    <w:p w:rsidR="00607F29" w:rsidRPr="00607F29" w:rsidRDefault="00DF53C6" w:rsidP="00607F29">
      <w:pPr>
        <w:topLinePunct/>
        <w:spacing w:line="540" w:lineRule="exact"/>
        <w:ind w:firstLineChars="200" w:firstLine="632"/>
        <w:rPr>
          <w:rFonts w:eastAsia="方正仿宋_GBK"/>
          <w:color w:val="000000"/>
        </w:rPr>
      </w:pPr>
      <w:r>
        <w:rPr>
          <w:rFonts w:ascii="宋体" w:eastAsia="宋体" w:hAnsi="宋体" w:cs="宋体" w:hint="eastAsia"/>
          <w:color w:val="000000"/>
          <w:lang w:eastAsia="ja-JP"/>
        </w:rPr>
        <w:t>⑧</w:t>
      </w:r>
      <w:r w:rsidR="00607F29" w:rsidRPr="00607F29">
        <w:rPr>
          <w:rFonts w:eastAsia="方正仿宋_GBK"/>
          <w:color w:val="000000"/>
        </w:rPr>
        <w:t>.</w:t>
      </w:r>
      <w:r w:rsidR="00607F29" w:rsidRPr="00607F29">
        <w:rPr>
          <w:rFonts w:eastAsia="方正仿宋_GBK" w:hint="eastAsia"/>
          <w:color w:val="000000"/>
        </w:rPr>
        <w:t>卫生健康</w:t>
      </w:r>
      <w:r w:rsidR="00607F29" w:rsidRPr="00607F29">
        <w:rPr>
          <w:rFonts w:eastAsia="方正仿宋_GBK"/>
          <w:color w:val="000000"/>
        </w:rPr>
        <w:t>支出（类）</w:t>
      </w:r>
      <w:r w:rsidR="00607F29" w:rsidRPr="00607F29">
        <w:rPr>
          <w:rFonts w:eastAsia="方正仿宋_GBK" w:hint="eastAsia"/>
          <w:color w:val="000000"/>
        </w:rPr>
        <w:t>公共卫生</w:t>
      </w:r>
      <w:r w:rsidR="00607F29" w:rsidRPr="00607F29">
        <w:rPr>
          <w:rFonts w:eastAsia="方正仿宋_GBK"/>
          <w:color w:val="000000"/>
        </w:rPr>
        <w:t>（款）</w:t>
      </w:r>
      <w:r w:rsidR="00607F29" w:rsidRPr="00607F29">
        <w:rPr>
          <w:rFonts w:eastAsia="方正仿宋_GBK" w:hint="eastAsia"/>
          <w:color w:val="000000"/>
        </w:rPr>
        <w:t xml:space="preserve"> </w:t>
      </w:r>
      <w:r w:rsidR="00607F29" w:rsidRPr="00607F29">
        <w:rPr>
          <w:rFonts w:eastAsia="方正仿宋_GBK" w:hint="eastAsia"/>
          <w:color w:val="000000"/>
        </w:rPr>
        <w:t>突发公共卫生事件应急处理</w:t>
      </w:r>
      <w:r w:rsidR="00607F29" w:rsidRPr="00607F29">
        <w:rPr>
          <w:rFonts w:eastAsia="方正仿宋_GBK"/>
          <w:color w:val="000000"/>
        </w:rPr>
        <w:t>（项）：</w:t>
      </w:r>
      <w:r w:rsidR="00607F29" w:rsidRPr="00607F29">
        <w:rPr>
          <w:rFonts w:eastAsia="方正仿宋_GBK" w:hint="eastAsia"/>
          <w:color w:val="000000"/>
        </w:rPr>
        <w:t>突发公共卫生事件</w:t>
      </w:r>
      <w:r w:rsidR="00607F29" w:rsidRPr="00607F29">
        <w:rPr>
          <w:rFonts w:eastAsia="方正仿宋_GBK"/>
          <w:color w:val="000000"/>
        </w:rPr>
        <w:t>应急</w:t>
      </w:r>
      <w:r w:rsidR="00607F29" w:rsidRPr="00607F29">
        <w:rPr>
          <w:rFonts w:eastAsia="方正仿宋_GBK" w:hint="eastAsia"/>
          <w:color w:val="000000"/>
        </w:rPr>
        <w:t>处理</w:t>
      </w:r>
      <w:r w:rsidR="00607F29" w:rsidRPr="00607F29">
        <w:rPr>
          <w:rFonts w:eastAsia="方正仿宋_GBK"/>
          <w:color w:val="000000"/>
        </w:rPr>
        <w:t>的支出。</w:t>
      </w:r>
    </w:p>
    <w:p w:rsidR="00607F29" w:rsidRDefault="00DF53C6" w:rsidP="00607F29">
      <w:pPr>
        <w:topLinePunct/>
        <w:spacing w:line="540" w:lineRule="exact"/>
        <w:ind w:firstLineChars="200" w:firstLine="632"/>
        <w:rPr>
          <w:rFonts w:eastAsia="方正仿宋_GBK"/>
          <w:color w:val="000000"/>
        </w:rPr>
      </w:pPr>
      <w:r>
        <w:rPr>
          <w:rFonts w:ascii="宋体" w:eastAsia="宋体" w:hAnsi="宋体" w:cs="宋体" w:hint="eastAsia"/>
          <w:color w:val="000000"/>
        </w:rPr>
        <w:t>⑨</w:t>
      </w:r>
      <w:r w:rsidR="00607F29" w:rsidRPr="00607F29">
        <w:rPr>
          <w:rFonts w:eastAsia="方正仿宋_GBK"/>
          <w:color w:val="000000"/>
        </w:rPr>
        <w:t>.</w:t>
      </w:r>
      <w:r w:rsidR="00607F29" w:rsidRPr="00607F29">
        <w:rPr>
          <w:rFonts w:eastAsia="方正仿宋_GBK" w:hint="eastAsia"/>
          <w:color w:val="000000"/>
        </w:rPr>
        <w:t>卫生健康</w:t>
      </w:r>
      <w:r w:rsidR="00607F29" w:rsidRPr="00607F29">
        <w:rPr>
          <w:rFonts w:eastAsia="方正仿宋_GBK"/>
          <w:color w:val="000000"/>
        </w:rPr>
        <w:t>支出（类）</w:t>
      </w:r>
      <w:r w:rsidR="00607F29" w:rsidRPr="00607F29">
        <w:rPr>
          <w:rFonts w:eastAsia="方正仿宋_GBK" w:hint="eastAsia"/>
          <w:color w:val="000000"/>
        </w:rPr>
        <w:t>公共卫生</w:t>
      </w:r>
      <w:r w:rsidR="00607F29" w:rsidRPr="00607F29">
        <w:rPr>
          <w:rFonts w:eastAsia="方正仿宋_GBK"/>
          <w:color w:val="000000"/>
        </w:rPr>
        <w:t>（款）</w:t>
      </w:r>
      <w:r w:rsidR="00607F29" w:rsidRPr="00607F29">
        <w:rPr>
          <w:rFonts w:eastAsia="方正仿宋_GBK" w:hint="eastAsia"/>
          <w:color w:val="000000"/>
        </w:rPr>
        <w:t xml:space="preserve"> </w:t>
      </w:r>
      <w:r w:rsidR="00607F29" w:rsidRPr="00607F29">
        <w:rPr>
          <w:rFonts w:eastAsia="方正仿宋_GBK" w:hint="eastAsia"/>
          <w:color w:val="000000"/>
        </w:rPr>
        <w:t>其他公共卫生支出</w:t>
      </w:r>
      <w:r w:rsidR="00607F29" w:rsidRPr="00607F29">
        <w:rPr>
          <w:rFonts w:eastAsia="方正仿宋_GBK"/>
          <w:color w:val="000000"/>
        </w:rPr>
        <w:t>（项）：</w:t>
      </w:r>
      <w:r w:rsidR="00607F29" w:rsidRPr="00607F29">
        <w:rPr>
          <w:rFonts w:eastAsia="方正仿宋_GBK" w:hint="eastAsia"/>
          <w:color w:val="000000"/>
        </w:rPr>
        <w:t>其他</w:t>
      </w:r>
      <w:r w:rsidR="00607F29" w:rsidRPr="00607F29">
        <w:rPr>
          <w:rFonts w:eastAsia="方正仿宋_GBK"/>
          <w:color w:val="000000"/>
        </w:rPr>
        <w:t>用于</w:t>
      </w:r>
      <w:r w:rsidR="00607F29" w:rsidRPr="00607F29">
        <w:rPr>
          <w:rFonts w:eastAsia="方正仿宋_GBK" w:hint="eastAsia"/>
          <w:color w:val="000000"/>
        </w:rPr>
        <w:t>公共卫生方面</w:t>
      </w:r>
      <w:r w:rsidR="00607F29" w:rsidRPr="00607F29">
        <w:rPr>
          <w:rFonts w:eastAsia="方正仿宋_GBK"/>
          <w:color w:val="000000"/>
        </w:rPr>
        <w:t>的支出。</w:t>
      </w:r>
    </w:p>
    <w:p w:rsidR="00DF53C6" w:rsidRDefault="00DF53C6" w:rsidP="00DF53C6">
      <w:pPr>
        <w:topLinePunct/>
        <w:spacing w:line="540" w:lineRule="exact"/>
        <w:ind w:firstLineChars="200" w:firstLine="632"/>
        <w:rPr>
          <w:rFonts w:eastAsia="方正仿宋_GBK"/>
          <w:color w:val="000000"/>
        </w:rPr>
      </w:pPr>
      <w:r>
        <w:rPr>
          <w:rFonts w:ascii="宋体" w:eastAsia="宋体" w:hAnsi="宋体" w:cs="宋体" w:hint="eastAsia"/>
          <w:color w:val="000000"/>
          <w:lang w:eastAsia="ja-JP"/>
        </w:rPr>
        <w:t>⑩</w:t>
      </w:r>
      <w:r w:rsidR="00607F29" w:rsidRPr="00607F29">
        <w:rPr>
          <w:rFonts w:eastAsia="方正仿宋_GBK"/>
          <w:color w:val="000000"/>
        </w:rPr>
        <w:t>.</w:t>
      </w:r>
      <w:r w:rsidR="00607F29" w:rsidRPr="00607F29">
        <w:rPr>
          <w:rFonts w:eastAsia="方正仿宋_GBK" w:hint="eastAsia"/>
          <w:color w:val="000000"/>
        </w:rPr>
        <w:t>卫生健康</w:t>
      </w:r>
      <w:r w:rsidR="00607F29" w:rsidRPr="00607F29">
        <w:rPr>
          <w:rFonts w:eastAsia="方正仿宋_GBK"/>
          <w:color w:val="000000"/>
        </w:rPr>
        <w:t>支出（类）</w:t>
      </w:r>
      <w:r w:rsidR="00607F29" w:rsidRPr="00607F29">
        <w:rPr>
          <w:rFonts w:eastAsia="方正仿宋_GBK" w:hint="eastAsia"/>
          <w:color w:val="000000"/>
        </w:rPr>
        <w:t>中医药</w:t>
      </w:r>
      <w:r w:rsidR="00607F29" w:rsidRPr="00607F29">
        <w:rPr>
          <w:rFonts w:eastAsia="方正仿宋_GBK"/>
          <w:color w:val="000000"/>
        </w:rPr>
        <w:t>（款）</w:t>
      </w:r>
      <w:r w:rsidR="00607F29" w:rsidRPr="00607F29">
        <w:rPr>
          <w:rFonts w:eastAsia="方正仿宋_GBK" w:hint="eastAsia"/>
          <w:color w:val="000000"/>
        </w:rPr>
        <w:t>中医（民族医）药专项</w:t>
      </w:r>
      <w:r w:rsidR="00607F29" w:rsidRPr="00607F29">
        <w:rPr>
          <w:rFonts w:eastAsia="方正仿宋_GBK"/>
          <w:color w:val="000000"/>
        </w:rPr>
        <w:t>（项）：</w:t>
      </w:r>
      <w:r w:rsidR="00607F29" w:rsidRPr="00607F29">
        <w:rPr>
          <w:rFonts w:eastAsia="方正仿宋_GBK" w:hint="eastAsia"/>
          <w:color w:val="000000"/>
        </w:rPr>
        <w:t>中医（民族医）药</w:t>
      </w:r>
      <w:r w:rsidR="00607F29">
        <w:rPr>
          <w:rFonts w:eastAsia="方正仿宋_GBK" w:hint="eastAsia"/>
          <w:color w:val="000000"/>
        </w:rPr>
        <w:t>方面的</w:t>
      </w:r>
      <w:r w:rsidR="00607F29">
        <w:rPr>
          <w:rFonts w:eastAsia="方正仿宋_GBK"/>
          <w:color w:val="000000"/>
        </w:rPr>
        <w:t>专项</w:t>
      </w:r>
      <w:r w:rsidR="00607F29">
        <w:rPr>
          <w:rFonts w:eastAsia="方正仿宋_GBK" w:hint="eastAsia"/>
          <w:color w:val="000000"/>
        </w:rPr>
        <w:t>支出</w:t>
      </w:r>
      <w:r w:rsidR="00607F29" w:rsidRPr="00607F29">
        <w:rPr>
          <w:rFonts w:eastAsia="方正仿宋_GBK"/>
          <w:color w:val="000000"/>
        </w:rPr>
        <w:t>。</w:t>
      </w:r>
    </w:p>
    <w:p w:rsidR="00607F29" w:rsidRDefault="005C7CB6" w:rsidP="005C7CB6">
      <w:pPr>
        <w:topLinePunct/>
        <w:spacing w:line="540" w:lineRule="exact"/>
        <w:ind w:firstLineChars="200" w:firstLine="552"/>
        <w:rPr>
          <w:rFonts w:eastAsia="方正仿宋_GBK"/>
          <w:color w:val="000000"/>
        </w:rPr>
      </w:pPr>
      <w:r w:rsidRPr="005C7CB6">
        <w:rPr>
          <w:rFonts w:ascii="Cambria Math" w:eastAsia="宋体" w:hAnsi="Cambria Math" w:cs="Cambria Math"/>
          <w:color w:val="666666"/>
          <w:sz w:val="28"/>
          <w:szCs w:val="28"/>
          <w:shd w:val="clear" w:color="auto" w:fill="FFFFFF"/>
        </w:rPr>
        <w:t>⑪</w:t>
      </w:r>
      <w:r w:rsidR="00607F29" w:rsidRPr="00607F29">
        <w:rPr>
          <w:rFonts w:eastAsia="方正仿宋_GBK"/>
          <w:color w:val="000000"/>
        </w:rPr>
        <w:t>.</w:t>
      </w:r>
      <w:r w:rsidR="00607F29" w:rsidRPr="00607F29">
        <w:rPr>
          <w:rFonts w:eastAsia="方正仿宋_GBK" w:hint="eastAsia"/>
          <w:color w:val="000000"/>
        </w:rPr>
        <w:t>卫生健康</w:t>
      </w:r>
      <w:r w:rsidR="00607F29" w:rsidRPr="00607F29">
        <w:rPr>
          <w:rFonts w:eastAsia="方正仿宋_GBK"/>
          <w:color w:val="000000"/>
        </w:rPr>
        <w:t>支出（类）</w:t>
      </w:r>
      <w:r w:rsidR="00607F29" w:rsidRPr="00607F29">
        <w:rPr>
          <w:rFonts w:eastAsia="方正仿宋_GBK" w:hint="eastAsia"/>
          <w:color w:val="000000"/>
        </w:rPr>
        <w:t>中医药</w:t>
      </w:r>
      <w:r w:rsidR="00607F29" w:rsidRPr="00607F29">
        <w:rPr>
          <w:rFonts w:eastAsia="方正仿宋_GBK"/>
          <w:color w:val="000000"/>
        </w:rPr>
        <w:t>（款）</w:t>
      </w:r>
      <w:r w:rsidR="00607F29" w:rsidRPr="00607F29">
        <w:rPr>
          <w:rFonts w:eastAsia="方正仿宋_GBK" w:hint="eastAsia"/>
          <w:color w:val="000000"/>
        </w:rPr>
        <w:t>其他中医药支出</w:t>
      </w:r>
      <w:r w:rsidR="00607F29" w:rsidRPr="00607F29">
        <w:rPr>
          <w:rFonts w:eastAsia="方正仿宋_GBK"/>
          <w:color w:val="000000"/>
        </w:rPr>
        <w:t>（项）：</w:t>
      </w:r>
      <w:r w:rsidR="00607F29">
        <w:rPr>
          <w:rFonts w:eastAsia="方正仿宋_GBK" w:hint="eastAsia"/>
          <w:color w:val="000000"/>
        </w:rPr>
        <w:t>其他</w:t>
      </w:r>
      <w:r w:rsidR="00607F29" w:rsidRPr="00607F29">
        <w:rPr>
          <w:rFonts w:eastAsia="方正仿宋_GBK" w:hint="eastAsia"/>
          <w:color w:val="000000"/>
        </w:rPr>
        <w:t>中医（民族</w:t>
      </w:r>
      <w:proofErr w:type="gramStart"/>
      <w:r w:rsidR="00607F29" w:rsidRPr="00607F29">
        <w:rPr>
          <w:rFonts w:eastAsia="方正仿宋_GBK" w:hint="eastAsia"/>
          <w:color w:val="000000"/>
        </w:rPr>
        <w:t>医</w:t>
      </w:r>
      <w:proofErr w:type="gramEnd"/>
      <w:r w:rsidR="00607F29" w:rsidRPr="00607F29">
        <w:rPr>
          <w:rFonts w:eastAsia="方正仿宋_GBK" w:hint="eastAsia"/>
          <w:color w:val="000000"/>
        </w:rPr>
        <w:t>）药</w:t>
      </w:r>
      <w:r w:rsidR="00607F29">
        <w:rPr>
          <w:rFonts w:eastAsia="方正仿宋_GBK" w:hint="eastAsia"/>
          <w:color w:val="000000"/>
        </w:rPr>
        <w:t>方面的支出</w:t>
      </w:r>
      <w:r w:rsidR="00607F29" w:rsidRPr="00607F29">
        <w:rPr>
          <w:rFonts w:eastAsia="方正仿宋_GBK"/>
          <w:color w:val="000000"/>
        </w:rPr>
        <w:t>。</w:t>
      </w:r>
    </w:p>
    <w:p w:rsidR="00607F29" w:rsidRDefault="005C7CB6" w:rsidP="00607F29">
      <w:pPr>
        <w:topLinePunct/>
        <w:spacing w:line="540" w:lineRule="exact"/>
        <w:ind w:firstLineChars="200" w:firstLine="552"/>
        <w:rPr>
          <w:rFonts w:eastAsia="方正仿宋_GBK"/>
          <w:color w:val="000000"/>
        </w:rPr>
      </w:pPr>
      <w:r w:rsidRPr="005C7CB6">
        <w:rPr>
          <w:rFonts w:ascii="Cambria Math" w:eastAsia="宋体" w:hAnsi="Cambria Math" w:cs="Cambria Math"/>
          <w:color w:val="666666"/>
          <w:sz w:val="28"/>
          <w:szCs w:val="28"/>
          <w:shd w:val="clear" w:color="auto" w:fill="FFFFFF"/>
        </w:rPr>
        <w:lastRenderedPageBreak/>
        <w:t>⑫</w:t>
      </w:r>
      <w:r w:rsidR="00607F29" w:rsidRPr="00607F29">
        <w:rPr>
          <w:rFonts w:eastAsia="方正仿宋_GBK"/>
          <w:color w:val="000000"/>
        </w:rPr>
        <w:t>.</w:t>
      </w:r>
      <w:r w:rsidR="00607F29" w:rsidRPr="00607F29">
        <w:rPr>
          <w:rFonts w:eastAsia="方正仿宋_GBK" w:hint="eastAsia"/>
          <w:color w:val="000000"/>
        </w:rPr>
        <w:t>卫生健康</w:t>
      </w:r>
      <w:r w:rsidR="00607F29" w:rsidRPr="00607F29">
        <w:rPr>
          <w:rFonts w:eastAsia="方正仿宋_GBK"/>
          <w:color w:val="000000"/>
        </w:rPr>
        <w:t>支出（类）</w:t>
      </w:r>
      <w:r w:rsidR="00607F29" w:rsidRPr="00607F29">
        <w:rPr>
          <w:rFonts w:eastAsia="方正仿宋_GBK" w:hint="eastAsia"/>
          <w:color w:val="000000"/>
        </w:rPr>
        <w:t>行政事业单位医疗</w:t>
      </w:r>
      <w:r w:rsidR="00607F29" w:rsidRPr="00607F29">
        <w:rPr>
          <w:rFonts w:eastAsia="方正仿宋_GBK"/>
          <w:color w:val="000000"/>
        </w:rPr>
        <w:t>（款）</w:t>
      </w:r>
      <w:r w:rsidR="00607F29" w:rsidRPr="00607F29">
        <w:rPr>
          <w:rFonts w:eastAsia="方正仿宋_GBK" w:hint="eastAsia"/>
          <w:color w:val="000000"/>
        </w:rPr>
        <w:t>公务员医疗补助</w:t>
      </w:r>
      <w:r w:rsidR="00607F29" w:rsidRPr="00607F29">
        <w:rPr>
          <w:rFonts w:eastAsia="方正仿宋_GBK"/>
          <w:color w:val="000000"/>
        </w:rPr>
        <w:t>（项）：</w:t>
      </w:r>
      <w:r w:rsidR="00607F29">
        <w:rPr>
          <w:rFonts w:eastAsia="方正仿宋_GBK" w:hint="eastAsia"/>
          <w:color w:val="000000"/>
        </w:rPr>
        <w:t>财政部门安排</w:t>
      </w:r>
      <w:r w:rsidR="00607F29">
        <w:rPr>
          <w:rFonts w:eastAsia="方正仿宋_GBK"/>
          <w:color w:val="000000"/>
        </w:rPr>
        <w:t>的公务员</w:t>
      </w:r>
      <w:r w:rsidR="00607F29">
        <w:rPr>
          <w:rFonts w:eastAsia="方正仿宋_GBK" w:hint="eastAsia"/>
          <w:color w:val="000000"/>
        </w:rPr>
        <w:t>医疗</w:t>
      </w:r>
      <w:r w:rsidR="00607F29">
        <w:rPr>
          <w:rFonts w:eastAsia="方正仿宋_GBK"/>
          <w:color w:val="000000"/>
        </w:rPr>
        <w:t>补助</w:t>
      </w:r>
      <w:r w:rsidR="00607F29">
        <w:rPr>
          <w:rFonts w:eastAsia="方正仿宋_GBK" w:hint="eastAsia"/>
          <w:color w:val="000000"/>
        </w:rPr>
        <w:t>经费</w:t>
      </w:r>
      <w:r w:rsidR="00607F29" w:rsidRPr="00607F29">
        <w:rPr>
          <w:rFonts w:eastAsia="方正仿宋_GBK"/>
          <w:color w:val="000000"/>
        </w:rPr>
        <w:t>。</w:t>
      </w:r>
    </w:p>
    <w:p w:rsidR="00607F29" w:rsidRDefault="005C7CB6" w:rsidP="00607F29">
      <w:pPr>
        <w:topLinePunct/>
        <w:spacing w:line="540" w:lineRule="exact"/>
        <w:ind w:firstLineChars="200" w:firstLine="552"/>
        <w:rPr>
          <w:rFonts w:eastAsia="方正仿宋_GBK"/>
          <w:color w:val="000000"/>
        </w:rPr>
      </w:pPr>
      <w:r w:rsidRPr="005C7CB6">
        <w:rPr>
          <w:rFonts w:ascii="Cambria Math" w:hAnsi="Cambria Math" w:cs="Cambria Math"/>
          <w:color w:val="666666"/>
          <w:sz w:val="28"/>
          <w:szCs w:val="28"/>
          <w:shd w:val="clear" w:color="auto" w:fill="FFFFFF"/>
        </w:rPr>
        <w:t>⑬</w:t>
      </w:r>
      <w:r w:rsidR="00607F29" w:rsidRPr="00607F29">
        <w:rPr>
          <w:rFonts w:eastAsia="方正仿宋_GBK"/>
          <w:color w:val="000000"/>
        </w:rPr>
        <w:t>.</w:t>
      </w:r>
      <w:r w:rsidR="00607F29" w:rsidRPr="00607F29">
        <w:rPr>
          <w:rFonts w:eastAsia="方正仿宋_GBK" w:hint="eastAsia"/>
          <w:color w:val="000000"/>
        </w:rPr>
        <w:t>卫生健康</w:t>
      </w:r>
      <w:r w:rsidR="00607F29" w:rsidRPr="00607F29">
        <w:rPr>
          <w:rFonts w:eastAsia="方正仿宋_GBK"/>
          <w:color w:val="000000"/>
        </w:rPr>
        <w:t>支出（类）</w:t>
      </w:r>
      <w:r w:rsidR="00607F29" w:rsidRPr="00607F29">
        <w:rPr>
          <w:rFonts w:eastAsia="方正仿宋_GBK" w:hint="eastAsia"/>
          <w:color w:val="000000"/>
        </w:rPr>
        <w:t>其他卫生健康支出</w:t>
      </w:r>
      <w:r w:rsidR="00607F29" w:rsidRPr="00607F29">
        <w:rPr>
          <w:rFonts w:eastAsia="方正仿宋_GBK"/>
          <w:color w:val="000000"/>
        </w:rPr>
        <w:t>（款）</w:t>
      </w:r>
      <w:r w:rsidR="00607F29" w:rsidRPr="00607F29">
        <w:rPr>
          <w:rFonts w:eastAsia="方正仿宋_GBK" w:hint="eastAsia"/>
          <w:color w:val="000000"/>
        </w:rPr>
        <w:t>其他卫生健康支出</w:t>
      </w:r>
      <w:r w:rsidR="00607F29" w:rsidRPr="00607F29">
        <w:rPr>
          <w:rFonts w:eastAsia="方正仿宋_GBK"/>
          <w:color w:val="000000"/>
        </w:rPr>
        <w:t>（项）：</w:t>
      </w:r>
      <w:r w:rsidR="00607F29">
        <w:rPr>
          <w:rFonts w:eastAsia="方正仿宋_GBK" w:hint="eastAsia"/>
          <w:color w:val="000000"/>
        </w:rPr>
        <w:t>其他用于</w:t>
      </w:r>
      <w:r w:rsidR="00607F29">
        <w:rPr>
          <w:rFonts w:eastAsia="方正仿宋_GBK"/>
          <w:color w:val="000000"/>
        </w:rPr>
        <w:t>卫生健康支出</w:t>
      </w:r>
      <w:r w:rsidR="00607F29">
        <w:rPr>
          <w:rFonts w:eastAsia="方正仿宋_GBK" w:hint="eastAsia"/>
          <w:color w:val="000000"/>
        </w:rPr>
        <w:t>方面</w:t>
      </w:r>
      <w:r w:rsidR="00607F29">
        <w:rPr>
          <w:rFonts w:eastAsia="方正仿宋_GBK"/>
          <w:color w:val="000000"/>
        </w:rPr>
        <w:t>的支出</w:t>
      </w:r>
      <w:r w:rsidR="00607F29" w:rsidRPr="00607F29">
        <w:rPr>
          <w:rFonts w:eastAsia="方正仿宋_GBK"/>
          <w:color w:val="000000"/>
        </w:rPr>
        <w:t>。</w:t>
      </w:r>
    </w:p>
    <w:p w:rsidR="00A15ED3" w:rsidRDefault="005C7CB6" w:rsidP="00607F29">
      <w:pPr>
        <w:topLinePunct/>
        <w:spacing w:line="540" w:lineRule="exact"/>
        <w:ind w:firstLineChars="200" w:firstLine="552"/>
        <w:rPr>
          <w:rFonts w:eastAsia="方正仿宋_GBK"/>
          <w:color w:val="000000"/>
        </w:rPr>
      </w:pPr>
      <w:r w:rsidRPr="005C7CB6">
        <w:rPr>
          <w:rFonts w:ascii="Cambria Math" w:hAnsi="Cambria Math" w:cs="Cambria Math"/>
          <w:color w:val="666666"/>
          <w:sz w:val="28"/>
          <w:szCs w:val="28"/>
          <w:shd w:val="clear" w:color="auto" w:fill="FFFFFF"/>
        </w:rPr>
        <w:t>⑭</w:t>
      </w:r>
      <w:r w:rsidR="00607F29" w:rsidRPr="00607F29">
        <w:rPr>
          <w:rFonts w:eastAsia="方正仿宋_GBK"/>
          <w:color w:val="000000"/>
        </w:rPr>
        <w:t>.</w:t>
      </w:r>
      <w:r w:rsidR="00607F29" w:rsidRPr="00607F29">
        <w:rPr>
          <w:rFonts w:hint="eastAsia"/>
        </w:rPr>
        <w:t xml:space="preserve"> </w:t>
      </w:r>
      <w:r w:rsidR="00607F29" w:rsidRPr="00607F29">
        <w:rPr>
          <w:rFonts w:eastAsia="方正仿宋_GBK" w:hint="eastAsia"/>
          <w:color w:val="000000"/>
        </w:rPr>
        <w:t>住房保障支出</w:t>
      </w:r>
      <w:r w:rsidR="00607F29" w:rsidRPr="00607F29">
        <w:rPr>
          <w:rFonts w:eastAsia="方正仿宋_GBK"/>
          <w:color w:val="000000"/>
        </w:rPr>
        <w:t>（类）</w:t>
      </w:r>
      <w:r w:rsidR="00607F29" w:rsidRPr="00607F29">
        <w:rPr>
          <w:rFonts w:eastAsia="方正仿宋_GBK" w:hint="eastAsia"/>
          <w:color w:val="000000"/>
        </w:rPr>
        <w:t>住房改革支出</w:t>
      </w:r>
      <w:r w:rsidR="00607F29" w:rsidRPr="00607F29">
        <w:rPr>
          <w:rFonts w:eastAsia="方正仿宋_GBK"/>
          <w:color w:val="000000"/>
        </w:rPr>
        <w:t>（款）</w:t>
      </w:r>
      <w:r w:rsidR="00607F29" w:rsidRPr="00607F29">
        <w:rPr>
          <w:rFonts w:eastAsia="方正仿宋_GBK" w:hint="eastAsia"/>
          <w:color w:val="000000"/>
        </w:rPr>
        <w:t>住房公积金</w:t>
      </w:r>
      <w:r w:rsidR="00607F29" w:rsidRPr="00607F29">
        <w:rPr>
          <w:rFonts w:eastAsia="方正仿宋_GBK"/>
          <w:color w:val="000000"/>
        </w:rPr>
        <w:t>（项）：</w:t>
      </w:r>
      <w:r w:rsidR="00607F29">
        <w:rPr>
          <w:rFonts w:eastAsia="方正仿宋_GBK" w:hint="eastAsia"/>
          <w:color w:val="000000"/>
        </w:rPr>
        <w:t>行政事业</w:t>
      </w:r>
      <w:r w:rsidR="00607F29">
        <w:rPr>
          <w:rFonts w:eastAsia="方正仿宋_GBK"/>
          <w:color w:val="000000"/>
        </w:rPr>
        <w:t>单位</w:t>
      </w:r>
      <w:r w:rsidR="00607F29">
        <w:rPr>
          <w:rFonts w:eastAsia="方正仿宋_GBK" w:hint="eastAsia"/>
          <w:color w:val="000000"/>
        </w:rPr>
        <w:t>按</w:t>
      </w:r>
      <w:r w:rsidR="00607F29">
        <w:rPr>
          <w:rFonts w:eastAsia="方正仿宋_GBK"/>
          <w:color w:val="000000"/>
        </w:rPr>
        <w:t>人力资源</w:t>
      </w:r>
      <w:r w:rsidR="00607F29">
        <w:rPr>
          <w:rFonts w:eastAsia="方正仿宋_GBK" w:hint="eastAsia"/>
          <w:color w:val="000000"/>
        </w:rPr>
        <w:t>和</w:t>
      </w:r>
      <w:r w:rsidR="00607F29">
        <w:rPr>
          <w:rFonts w:eastAsia="方正仿宋_GBK"/>
          <w:color w:val="000000"/>
        </w:rPr>
        <w:t>社会保障部</w:t>
      </w:r>
      <w:r w:rsidR="00607F29">
        <w:rPr>
          <w:rFonts w:eastAsia="方正仿宋_GBK" w:hint="eastAsia"/>
          <w:color w:val="000000"/>
        </w:rPr>
        <w:t>、</w:t>
      </w:r>
      <w:r w:rsidR="00607F29">
        <w:rPr>
          <w:rFonts w:eastAsia="方正仿宋_GBK"/>
          <w:color w:val="000000"/>
        </w:rPr>
        <w:t>财政</w:t>
      </w:r>
      <w:r w:rsidR="00607F29">
        <w:rPr>
          <w:rFonts w:eastAsia="方正仿宋_GBK" w:hint="eastAsia"/>
          <w:color w:val="000000"/>
        </w:rPr>
        <w:t>部</w:t>
      </w:r>
      <w:r w:rsidR="00607F29">
        <w:rPr>
          <w:rFonts w:eastAsia="方正仿宋_GBK"/>
          <w:color w:val="000000"/>
        </w:rPr>
        <w:t>规定</w:t>
      </w:r>
      <w:r w:rsidR="00607F29">
        <w:rPr>
          <w:rFonts w:eastAsia="方正仿宋_GBK" w:hint="eastAsia"/>
          <w:color w:val="000000"/>
        </w:rPr>
        <w:t>的</w:t>
      </w:r>
      <w:r w:rsidR="00607F29">
        <w:rPr>
          <w:rFonts w:eastAsia="方正仿宋_GBK"/>
          <w:color w:val="000000"/>
        </w:rPr>
        <w:t>基本工资</w:t>
      </w:r>
      <w:r w:rsidR="00607F29">
        <w:rPr>
          <w:rFonts w:eastAsia="方正仿宋_GBK" w:hint="eastAsia"/>
          <w:color w:val="000000"/>
        </w:rPr>
        <w:t>和</w:t>
      </w:r>
      <w:r w:rsidR="00607F29">
        <w:rPr>
          <w:rFonts w:eastAsia="方正仿宋_GBK"/>
          <w:color w:val="000000"/>
        </w:rPr>
        <w:t>津贴</w:t>
      </w:r>
      <w:r w:rsidR="00607F29">
        <w:rPr>
          <w:rFonts w:eastAsia="方正仿宋_GBK" w:hint="eastAsia"/>
          <w:color w:val="000000"/>
        </w:rPr>
        <w:t>补贴以及规定</w:t>
      </w:r>
      <w:r w:rsidR="00607F29">
        <w:rPr>
          <w:rFonts w:eastAsia="方正仿宋_GBK"/>
          <w:color w:val="000000"/>
        </w:rPr>
        <w:t>比例为职工</w:t>
      </w:r>
      <w:r w:rsidR="00607F29">
        <w:rPr>
          <w:rFonts w:eastAsia="方正仿宋_GBK" w:hint="eastAsia"/>
          <w:color w:val="000000"/>
        </w:rPr>
        <w:t>缴纳</w:t>
      </w:r>
      <w:r w:rsidR="00607F29">
        <w:rPr>
          <w:rFonts w:eastAsia="方正仿宋_GBK"/>
          <w:color w:val="000000"/>
        </w:rPr>
        <w:t>的</w:t>
      </w:r>
      <w:r w:rsidR="00607F29">
        <w:rPr>
          <w:rFonts w:eastAsia="方正仿宋_GBK" w:hint="eastAsia"/>
          <w:color w:val="000000"/>
        </w:rPr>
        <w:t>住房</w:t>
      </w:r>
      <w:r w:rsidR="00607F29">
        <w:rPr>
          <w:rFonts w:eastAsia="方正仿宋_GBK"/>
          <w:color w:val="000000"/>
        </w:rPr>
        <w:t>公积金。</w:t>
      </w:r>
    </w:p>
    <w:p w:rsidR="00586023" w:rsidRPr="00586023" w:rsidRDefault="00586023" w:rsidP="00CC30D3">
      <w:pPr>
        <w:topLinePunct/>
        <w:spacing w:line="540" w:lineRule="exact"/>
        <w:ind w:firstLineChars="200" w:firstLine="632"/>
        <w:rPr>
          <w:rFonts w:eastAsia="方正仿宋_GBK"/>
          <w:color w:val="000000"/>
        </w:rPr>
      </w:pPr>
      <w:r w:rsidRPr="00586023">
        <w:rPr>
          <w:rFonts w:eastAsia="方正仿宋_GBK"/>
          <w:color w:val="000000"/>
        </w:rPr>
        <w:t>27.</w:t>
      </w:r>
      <w:r w:rsidRPr="00586023">
        <w:rPr>
          <w:rFonts w:eastAsia="方正仿宋_GBK"/>
          <w:color w:val="000000"/>
        </w:rPr>
        <w:t>基本支出：指为保障机构正常运转、完成日常工作任务而发生的人员支出和公用支出。</w:t>
      </w:r>
    </w:p>
    <w:p w:rsidR="00586023" w:rsidRPr="00586023" w:rsidRDefault="00586023" w:rsidP="00CC30D3">
      <w:pPr>
        <w:topLinePunct/>
        <w:spacing w:line="540" w:lineRule="exact"/>
        <w:ind w:firstLineChars="200" w:firstLine="632"/>
        <w:rPr>
          <w:rFonts w:eastAsia="方正仿宋_GBK"/>
          <w:color w:val="000000"/>
        </w:rPr>
      </w:pPr>
      <w:r w:rsidRPr="00586023">
        <w:rPr>
          <w:rFonts w:eastAsia="方正仿宋_GBK"/>
          <w:color w:val="000000"/>
        </w:rPr>
        <w:t>28.</w:t>
      </w:r>
      <w:r w:rsidRPr="00586023">
        <w:rPr>
          <w:rFonts w:eastAsia="方正仿宋_GBK"/>
          <w:color w:val="000000"/>
        </w:rPr>
        <w:t>项目支出：指在基本支出之外为完成特定行政任务和事业发展目标所发生的支出。</w:t>
      </w:r>
    </w:p>
    <w:p w:rsidR="00586023" w:rsidRPr="00586023" w:rsidRDefault="00586023" w:rsidP="00CC30D3">
      <w:pPr>
        <w:topLinePunct/>
        <w:spacing w:line="540" w:lineRule="exact"/>
        <w:ind w:firstLineChars="200" w:firstLine="632"/>
        <w:rPr>
          <w:rFonts w:eastAsia="方正仿宋_GBK"/>
          <w:color w:val="000000"/>
        </w:rPr>
      </w:pPr>
      <w:r w:rsidRPr="00586023">
        <w:rPr>
          <w:rFonts w:eastAsia="方正仿宋_GBK"/>
          <w:color w:val="000000"/>
        </w:rPr>
        <w:t>29.</w:t>
      </w:r>
      <w:r w:rsidRPr="00586023">
        <w:rPr>
          <w:rFonts w:eastAsia="方正仿宋_GBK"/>
          <w:color w:val="000000"/>
        </w:rPr>
        <w:t>经营支出：指事业单位在专业业务活动及其辅助活动之外开展非独立核算经营活动发生的支出。</w:t>
      </w:r>
    </w:p>
    <w:p w:rsidR="00586023" w:rsidRPr="00586023" w:rsidRDefault="00586023" w:rsidP="00CC30D3">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30.“</w:t>
      </w:r>
      <w:r w:rsidRPr="00586023">
        <w:rPr>
          <w:rFonts w:ascii="Times New Roman" w:eastAsia="方正仿宋_GBK" w:hAnsi="Times New Roman" w:cs="Times New Roman"/>
          <w:sz w:val="32"/>
          <w:szCs w:val="32"/>
        </w:rPr>
        <w:t>三公</w:t>
      </w:r>
      <w:r w:rsidRPr="00586023">
        <w:rPr>
          <w:rFonts w:ascii="Times New Roman" w:eastAsia="方正仿宋_GBK" w:hAnsi="Times New Roman" w:cs="Times New Roman"/>
          <w:sz w:val="32"/>
          <w:szCs w:val="32"/>
        </w:rPr>
        <w:t>”</w:t>
      </w:r>
      <w:r w:rsidR="008B68CD">
        <w:rPr>
          <w:rFonts w:ascii="Times New Roman" w:eastAsia="方正仿宋_GBK" w:hAnsi="Times New Roman" w:cs="Times New Roman"/>
          <w:sz w:val="32"/>
          <w:szCs w:val="32"/>
        </w:rPr>
        <w:t>经费：指单位</w:t>
      </w:r>
      <w:r w:rsidRPr="00586023">
        <w:rPr>
          <w:rFonts w:ascii="Times New Roman" w:eastAsia="方正仿宋_GBK" w:hAnsi="Times New Roman" w:cs="Times New Roman"/>
          <w:sz w:val="32"/>
          <w:szCs w:val="32"/>
        </w:rPr>
        <w:t>用财政拨款安排的因公出国（境）费、公务用车购置及运行费和公务接待费。其中，因公出国（境）</w:t>
      </w:r>
      <w:proofErr w:type="gramStart"/>
      <w:r w:rsidRPr="00586023">
        <w:rPr>
          <w:rFonts w:ascii="Times New Roman" w:eastAsia="方正仿宋_GBK" w:hAnsi="Times New Roman" w:cs="Times New Roman"/>
          <w:sz w:val="32"/>
          <w:szCs w:val="32"/>
        </w:rPr>
        <w:t>费反映</w:t>
      </w:r>
      <w:proofErr w:type="gramEnd"/>
      <w:r w:rsidRPr="00586023">
        <w:rPr>
          <w:rFonts w:ascii="Times New Roman" w:eastAsia="方正仿宋_GBK" w:hAnsi="Times New Roman" w:cs="Times New Roman"/>
          <w:sz w:val="32"/>
          <w:szCs w:val="32"/>
        </w:rPr>
        <w:t>单位公务出国（境）的国际旅费、国外城市间交通费、住宿费、伙食费、培训费、公杂费等支出；公务用车购置及运行</w:t>
      </w:r>
      <w:proofErr w:type="gramStart"/>
      <w:r w:rsidRPr="00586023">
        <w:rPr>
          <w:rFonts w:ascii="Times New Roman" w:eastAsia="方正仿宋_GBK" w:hAnsi="Times New Roman" w:cs="Times New Roman"/>
          <w:sz w:val="32"/>
          <w:szCs w:val="32"/>
        </w:rPr>
        <w:t>费反映</w:t>
      </w:r>
      <w:proofErr w:type="gramEnd"/>
      <w:r w:rsidRPr="00586023">
        <w:rPr>
          <w:rFonts w:ascii="Times New Roman" w:eastAsia="方正仿宋_GBK" w:hAnsi="Times New Roman" w:cs="Times New Roman"/>
          <w:sz w:val="32"/>
          <w:szCs w:val="32"/>
        </w:rPr>
        <w:t>单位公务用车车辆购置支出（</w:t>
      </w:r>
      <w:proofErr w:type="gramStart"/>
      <w:r w:rsidRPr="00586023">
        <w:rPr>
          <w:rFonts w:ascii="Times New Roman" w:eastAsia="方正仿宋_GBK" w:hAnsi="Times New Roman" w:cs="Times New Roman"/>
          <w:sz w:val="32"/>
          <w:szCs w:val="32"/>
        </w:rPr>
        <w:t>含车辆</w:t>
      </w:r>
      <w:proofErr w:type="gramEnd"/>
      <w:r w:rsidRPr="00586023">
        <w:rPr>
          <w:rFonts w:ascii="Times New Roman" w:eastAsia="方正仿宋_GBK" w:hAnsi="Times New Roman" w:cs="Times New Roman"/>
          <w:sz w:val="32"/>
          <w:szCs w:val="32"/>
        </w:rPr>
        <w:t>购置税）及租用费、燃料费、维修费、过路过桥费、保险费等支出；公务接待</w:t>
      </w:r>
      <w:proofErr w:type="gramStart"/>
      <w:r w:rsidRPr="00586023">
        <w:rPr>
          <w:rFonts w:ascii="Times New Roman" w:eastAsia="方正仿宋_GBK" w:hAnsi="Times New Roman" w:cs="Times New Roman"/>
          <w:sz w:val="32"/>
          <w:szCs w:val="32"/>
        </w:rPr>
        <w:t>费反映</w:t>
      </w:r>
      <w:proofErr w:type="gramEnd"/>
      <w:r w:rsidRPr="00586023">
        <w:rPr>
          <w:rFonts w:ascii="Times New Roman" w:eastAsia="方正仿宋_GBK" w:hAnsi="Times New Roman" w:cs="Times New Roman"/>
          <w:sz w:val="32"/>
          <w:szCs w:val="32"/>
        </w:rPr>
        <w:t>单位按规定开支的各类公务接待（含外宾接待）支出。</w:t>
      </w:r>
    </w:p>
    <w:p w:rsidR="00586023" w:rsidRPr="00586023" w:rsidRDefault="00586023" w:rsidP="00CC30D3">
      <w:pPr>
        <w:pStyle w:val="Default"/>
        <w:topLinePunct/>
        <w:autoSpaceDE/>
        <w:autoSpaceDN/>
        <w:spacing w:line="540" w:lineRule="exact"/>
        <w:ind w:firstLineChars="200" w:firstLine="632"/>
        <w:rPr>
          <w:rFonts w:ascii="Times New Roman" w:eastAsia="方正仿宋_GBK" w:hAnsi="Times New Roman" w:cs="Times New Roman"/>
          <w:sz w:val="32"/>
          <w:szCs w:val="32"/>
        </w:rPr>
      </w:pPr>
      <w:r w:rsidRPr="00586023">
        <w:rPr>
          <w:rFonts w:ascii="Times New Roman" w:eastAsia="方正仿宋_GBK" w:hAnsi="Times New Roman" w:cs="Times New Roman"/>
          <w:sz w:val="32"/>
          <w:szCs w:val="32"/>
        </w:rPr>
        <w:t>31.</w:t>
      </w:r>
      <w:r w:rsidRPr="00586023">
        <w:rPr>
          <w:rFonts w:ascii="Times New Roman" w:eastAsia="方正仿宋_GBK"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w:t>
      </w:r>
      <w:r w:rsidRPr="00586023">
        <w:rPr>
          <w:rFonts w:ascii="Times New Roman" w:eastAsia="方正仿宋_GBK" w:hAnsi="Times New Roman" w:cs="Times New Roman"/>
          <w:sz w:val="32"/>
          <w:szCs w:val="32"/>
        </w:rPr>
        <w:lastRenderedPageBreak/>
        <w:t>用房物业管理费、公务用车运行维护费以及其他费用。</w:t>
      </w:r>
    </w:p>
    <w:p w:rsidR="00586023" w:rsidRPr="001544C9" w:rsidRDefault="00586023" w:rsidP="001544C9">
      <w:pPr>
        <w:topLinePunct/>
        <w:jc w:val="center"/>
        <w:outlineLvl w:val="0"/>
        <w:rPr>
          <w:rStyle w:val="1Char"/>
          <w:rFonts w:ascii="方正黑体_GBK" w:eastAsia="方正黑体_GBK"/>
          <w:b w:val="0"/>
          <w:bCs w:val="0"/>
          <w:sz w:val="32"/>
          <w:szCs w:val="32"/>
          <w:highlight w:val="green"/>
        </w:rPr>
      </w:pPr>
      <w:r w:rsidRPr="00586023">
        <w:rPr>
          <w:rFonts w:eastAsia="方正仿宋_GBK"/>
          <w:b/>
          <w:bCs/>
          <w:color w:val="000000"/>
        </w:rPr>
        <w:br w:type="page"/>
      </w:r>
      <w:bookmarkStart w:id="63" w:name="_Toc108529868"/>
      <w:r w:rsidRPr="00500463">
        <w:rPr>
          <w:rFonts w:ascii="方正黑体_GBK" w:eastAsia="方正黑体_GBK" w:hint="eastAsia"/>
          <w:color w:val="000000"/>
        </w:rPr>
        <w:lastRenderedPageBreak/>
        <w:t>第</w:t>
      </w:r>
      <w:r w:rsidRPr="00500463">
        <w:rPr>
          <w:rStyle w:val="1Char"/>
          <w:rFonts w:ascii="方正黑体_GBK" w:eastAsia="方正黑体_GBK" w:hint="eastAsia"/>
          <w:b w:val="0"/>
          <w:bCs w:val="0"/>
          <w:sz w:val="32"/>
          <w:szCs w:val="32"/>
        </w:rPr>
        <w:t>四部分</w:t>
      </w:r>
      <w:r w:rsidR="00C1448B" w:rsidRPr="00500463">
        <w:rPr>
          <w:rStyle w:val="1Char"/>
          <w:rFonts w:ascii="方正黑体_GBK" w:eastAsia="方正黑体_GBK" w:hint="eastAsia"/>
          <w:b w:val="0"/>
          <w:bCs w:val="0"/>
          <w:sz w:val="32"/>
          <w:szCs w:val="32"/>
        </w:rPr>
        <w:t xml:space="preserve"> </w:t>
      </w:r>
      <w:r w:rsidRPr="00500463">
        <w:rPr>
          <w:rStyle w:val="1Char"/>
          <w:rFonts w:ascii="方正黑体_GBK" w:eastAsia="方正黑体_GBK" w:hint="eastAsia"/>
          <w:b w:val="0"/>
          <w:bCs w:val="0"/>
          <w:sz w:val="32"/>
          <w:szCs w:val="32"/>
        </w:rPr>
        <w:t>附</w:t>
      </w:r>
      <w:r w:rsidR="00C1448B" w:rsidRPr="00500463">
        <w:rPr>
          <w:rStyle w:val="1Char"/>
          <w:rFonts w:ascii="方正黑体_GBK" w:eastAsia="方正黑体_GBK" w:hint="eastAsia"/>
          <w:b w:val="0"/>
          <w:bCs w:val="0"/>
          <w:sz w:val="32"/>
          <w:szCs w:val="32"/>
        </w:rPr>
        <w:t xml:space="preserve">  </w:t>
      </w:r>
      <w:r w:rsidRPr="00500463">
        <w:rPr>
          <w:rStyle w:val="1Char"/>
          <w:rFonts w:ascii="方正黑体_GBK" w:eastAsia="方正黑体_GBK" w:hint="eastAsia"/>
          <w:b w:val="0"/>
          <w:bCs w:val="0"/>
          <w:sz w:val="32"/>
          <w:szCs w:val="32"/>
        </w:rPr>
        <w:t>件</w:t>
      </w:r>
      <w:bookmarkEnd w:id="63"/>
    </w:p>
    <w:p w:rsidR="001A67A0" w:rsidRDefault="001A67A0" w:rsidP="001A67A0">
      <w:r>
        <w:t>附件</w:t>
      </w:r>
      <w:r>
        <w:t>1</w:t>
      </w:r>
    </w:p>
    <w:p w:rsidR="001A67A0" w:rsidRDefault="001A67A0" w:rsidP="001A67A0">
      <w:pPr>
        <w:ind w:firstLineChars="200" w:firstLine="632"/>
        <w:jc w:val="center"/>
      </w:pPr>
      <w:r>
        <w:t>2021</w:t>
      </w:r>
      <w:r>
        <w:t>年</w:t>
      </w:r>
      <w:r w:rsidR="005E270B" w:rsidRPr="005E270B">
        <w:rPr>
          <w:rFonts w:hint="eastAsia"/>
        </w:rPr>
        <w:t>传帮带</w:t>
      </w:r>
      <w:r>
        <w:t>专项</w:t>
      </w:r>
      <w:r>
        <w:rPr>
          <w:rFonts w:hint="eastAsia"/>
        </w:rPr>
        <w:t>类</w:t>
      </w:r>
      <w:r>
        <w:t>项目自评表</w:t>
      </w:r>
    </w:p>
    <w:p w:rsidR="00CB2386" w:rsidRDefault="005E270B" w:rsidP="001A67A0">
      <w:r>
        <w:rPr>
          <w:noProof/>
        </w:rPr>
        <w:drawing>
          <wp:inline distT="0" distB="0" distL="0" distR="0">
            <wp:extent cx="5380990" cy="6717235"/>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383676" cy="6720588"/>
                    </a:xfrm>
                    <a:prstGeom prst="rect">
                      <a:avLst/>
                    </a:prstGeom>
                  </pic:spPr>
                </pic:pic>
              </a:graphicData>
            </a:graphic>
          </wp:inline>
        </w:drawing>
      </w:r>
    </w:p>
    <w:p w:rsidR="00CB2386" w:rsidRDefault="00CB2386" w:rsidP="00CB2386">
      <w:pPr>
        <w:jc w:val="center"/>
      </w:pPr>
      <w:r>
        <w:rPr>
          <w:rFonts w:eastAsia="方正仿宋_GBK" w:hint="eastAsia"/>
          <w:color w:val="000000"/>
        </w:rPr>
        <w:lastRenderedPageBreak/>
        <w:t>2021</w:t>
      </w:r>
      <w:r w:rsidRPr="005E270B">
        <w:rPr>
          <w:rFonts w:eastAsia="方正仿宋_GBK" w:hint="eastAsia"/>
          <w:color w:val="000000"/>
        </w:rPr>
        <w:t>定点隔离酒店</w:t>
      </w:r>
      <w:r>
        <w:rPr>
          <w:rFonts w:eastAsia="方正仿宋_GBK" w:hint="eastAsia"/>
          <w:color w:val="000000"/>
        </w:rPr>
        <w:t>专项类项目</w:t>
      </w:r>
      <w:r>
        <w:rPr>
          <w:rFonts w:eastAsia="方正仿宋_GBK"/>
          <w:color w:val="000000"/>
        </w:rPr>
        <w:t>绩效自评表</w:t>
      </w:r>
    </w:p>
    <w:p w:rsidR="001A67A0" w:rsidRDefault="00CB2386" w:rsidP="001A67A0">
      <w:r>
        <w:rPr>
          <w:noProof/>
        </w:rPr>
        <w:drawing>
          <wp:inline distT="0" distB="0" distL="0" distR="0">
            <wp:extent cx="4957445" cy="7439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957445" cy="7439025"/>
                    </a:xfrm>
                    <a:prstGeom prst="rect">
                      <a:avLst/>
                    </a:prstGeom>
                  </pic:spPr>
                </pic:pic>
              </a:graphicData>
            </a:graphic>
          </wp:inline>
        </w:drawing>
      </w:r>
    </w:p>
    <w:p w:rsidR="00CB2386" w:rsidRDefault="00CB2386" w:rsidP="00CB2386">
      <w:pPr>
        <w:jc w:val="center"/>
        <w:rPr>
          <w:rFonts w:eastAsia="方正仿宋_GBK"/>
          <w:color w:val="000000"/>
        </w:rPr>
      </w:pPr>
      <w:r w:rsidRPr="00CB2386">
        <w:rPr>
          <w:rFonts w:eastAsia="方正仿宋_GBK" w:hint="eastAsia"/>
          <w:color w:val="000000"/>
        </w:rPr>
        <w:lastRenderedPageBreak/>
        <w:t>新冠疫苗接种</w:t>
      </w:r>
      <w:r>
        <w:rPr>
          <w:rFonts w:eastAsia="方正仿宋_GBK" w:hint="eastAsia"/>
          <w:color w:val="000000"/>
        </w:rPr>
        <w:t>专项类项目</w:t>
      </w:r>
      <w:r>
        <w:rPr>
          <w:rFonts w:eastAsia="方正仿宋_GBK"/>
          <w:color w:val="000000"/>
        </w:rPr>
        <w:t>绩效自评表</w:t>
      </w:r>
    </w:p>
    <w:p w:rsidR="00CB2386" w:rsidRDefault="00CB2386" w:rsidP="00CB2386">
      <w:pPr>
        <w:jc w:val="center"/>
      </w:pPr>
      <w:r>
        <w:rPr>
          <w:noProof/>
        </w:rPr>
        <w:drawing>
          <wp:inline distT="0" distB="0" distL="0" distR="0">
            <wp:extent cx="4900930" cy="7429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900930" cy="7429500"/>
                    </a:xfrm>
                    <a:prstGeom prst="rect">
                      <a:avLst/>
                    </a:prstGeom>
                  </pic:spPr>
                </pic:pic>
              </a:graphicData>
            </a:graphic>
          </wp:inline>
        </w:drawing>
      </w:r>
    </w:p>
    <w:p w:rsidR="0057648D" w:rsidRDefault="0057648D" w:rsidP="00CB2386">
      <w:pPr>
        <w:jc w:val="center"/>
        <w:rPr>
          <w:rFonts w:eastAsia="方正仿宋_GBK"/>
          <w:color w:val="000000"/>
        </w:rPr>
      </w:pPr>
      <w:r w:rsidRPr="0057648D">
        <w:rPr>
          <w:rFonts w:eastAsia="方正仿宋_GBK" w:hint="eastAsia"/>
          <w:color w:val="000000"/>
        </w:rPr>
        <w:lastRenderedPageBreak/>
        <w:t>发热门诊（诊室）</w:t>
      </w:r>
      <w:r>
        <w:rPr>
          <w:rFonts w:eastAsia="方正仿宋_GBK" w:hint="eastAsia"/>
          <w:color w:val="000000"/>
        </w:rPr>
        <w:t>专项类项目</w:t>
      </w:r>
      <w:r>
        <w:rPr>
          <w:rFonts w:eastAsia="方正仿宋_GBK"/>
          <w:color w:val="000000"/>
        </w:rPr>
        <w:t>绩效自评表</w:t>
      </w:r>
    </w:p>
    <w:p w:rsidR="0057648D" w:rsidRDefault="0057648D" w:rsidP="00CB2386">
      <w:pPr>
        <w:jc w:val="center"/>
      </w:pPr>
      <w:r>
        <w:rPr>
          <w:noProof/>
        </w:rPr>
        <w:drawing>
          <wp:inline distT="0" distB="0" distL="0" distR="0">
            <wp:extent cx="5615940" cy="756285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5940" cy="7562850"/>
                    </a:xfrm>
                    <a:prstGeom prst="rect">
                      <a:avLst/>
                    </a:prstGeom>
                  </pic:spPr>
                </pic:pic>
              </a:graphicData>
            </a:graphic>
          </wp:inline>
        </w:drawing>
      </w:r>
    </w:p>
    <w:p w:rsidR="0057648D" w:rsidRDefault="0057648D" w:rsidP="00CB2386">
      <w:pPr>
        <w:jc w:val="center"/>
      </w:pPr>
      <w:r w:rsidRPr="0057648D">
        <w:rPr>
          <w:rFonts w:eastAsia="方正仿宋_GBK" w:hint="eastAsia"/>
          <w:color w:val="000000"/>
        </w:rPr>
        <w:lastRenderedPageBreak/>
        <w:t>中医药专项经费</w:t>
      </w:r>
      <w:r>
        <w:rPr>
          <w:rFonts w:eastAsia="方正仿宋_GBK" w:hint="eastAsia"/>
          <w:color w:val="000000"/>
        </w:rPr>
        <w:t>专项类项目</w:t>
      </w:r>
      <w:r>
        <w:rPr>
          <w:rFonts w:eastAsia="方正仿宋_GBK"/>
          <w:color w:val="000000"/>
        </w:rPr>
        <w:t>绩效自评表</w:t>
      </w:r>
    </w:p>
    <w:p w:rsidR="0057648D" w:rsidRDefault="0057648D" w:rsidP="00CB2386">
      <w:pPr>
        <w:jc w:val="center"/>
      </w:pPr>
      <w:r>
        <w:rPr>
          <w:noProof/>
        </w:rPr>
        <w:drawing>
          <wp:inline distT="0" distB="0" distL="0" distR="0">
            <wp:extent cx="4943475" cy="75247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943475" cy="7524750"/>
                    </a:xfrm>
                    <a:prstGeom prst="rect">
                      <a:avLst/>
                    </a:prstGeom>
                  </pic:spPr>
                </pic:pic>
              </a:graphicData>
            </a:graphic>
          </wp:inline>
        </w:drawing>
      </w:r>
    </w:p>
    <w:p w:rsidR="001A67A0" w:rsidRDefault="001A67A0" w:rsidP="001A67A0">
      <w:r>
        <w:lastRenderedPageBreak/>
        <w:t>附件</w:t>
      </w:r>
      <w:r>
        <w:rPr>
          <w:rFonts w:hint="eastAsia"/>
        </w:rPr>
        <w:t xml:space="preserve">2    </w:t>
      </w:r>
    </w:p>
    <w:p w:rsidR="001A67A0" w:rsidRPr="00D560E1" w:rsidRDefault="00D560E1" w:rsidP="001A67A0">
      <w:pPr>
        <w:rPr>
          <w:rFonts w:eastAsia="方正仿宋_GBK"/>
          <w:color w:val="000000"/>
        </w:rPr>
      </w:pPr>
      <w:r>
        <w:rPr>
          <w:noProof/>
        </w:rPr>
        <w:drawing>
          <wp:inline distT="0" distB="0" distL="0" distR="0">
            <wp:extent cx="5791200" cy="7543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791200" cy="7543800"/>
                    </a:xfrm>
                    <a:prstGeom prst="rect">
                      <a:avLst/>
                    </a:prstGeom>
                  </pic:spPr>
                </pic:pic>
              </a:graphicData>
            </a:graphic>
          </wp:inline>
        </w:drawing>
      </w:r>
    </w:p>
    <w:p w:rsidR="00C1448B" w:rsidRPr="001544C9" w:rsidRDefault="00C1448B" w:rsidP="00586023">
      <w:pPr>
        <w:topLinePunct/>
        <w:rPr>
          <w:rFonts w:eastAsia="方正仿宋_GBK"/>
          <w:color w:val="000000"/>
        </w:rPr>
        <w:sectPr w:rsidR="00C1448B" w:rsidRPr="001544C9" w:rsidSect="00A00973">
          <w:footerReference w:type="even" r:id="rId21"/>
          <w:footerReference w:type="default" r:id="rId22"/>
          <w:pgSz w:w="11906" w:h="16838" w:code="9"/>
          <w:pgMar w:top="2098" w:right="1531" w:bottom="1135" w:left="1531" w:header="709" w:footer="1418" w:gutter="0"/>
          <w:cols w:space="425"/>
          <w:docGrid w:type="linesAndChars" w:linePitch="579" w:charSpace="-849"/>
        </w:sectPr>
      </w:pPr>
      <w:bookmarkStart w:id="64" w:name="_GoBack"/>
      <w:bookmarkEnd w:id="64"/>
    </w:p>
    <w:p w:rsidR="00586023" w:rsidRPr="00C1448B" w:rsidRDefault="00586023" w:rsidP="00C1448B">
      <w:pPr>
        <w:topLinePunct/>
        <w:jc w:val="center"/>
        <w:outlineLvl w:val="0"/>
        <w:rPr>
          <w:rStyle w:val="1Char"/>
          <w:rFonts w:ascii="方正黑体_GBK" w:eastAsia="方正黑体_GBK"/>
          <w:b w:val="0"/>
          <w:bCs w:val="0"/>
          <w:sz w:val="32"/>
          <w:szCs w:val="32"/>
        </w:rPr>
      </w:pPr>
      <w:bookmarkStart w:id="65" w:name="_Toc108529869"/>
      <w:r w:rsidRPr="00C1448B">
        <w:rPr>
          <w:rFonts w:ascii="方正黑体_GBK" w:eastAsia="方正黑体_GBK" w:hint="eastAsia"/>
          <w:color w:val="000000"/>
        </w:rPr>
        <w:lastRenderedPageBreak/>
        <w:t>第</w:t>
      </w:r>
      <w:r w:rsidRPr="00C1448B">
        <w:rPr>
          <w:rStyle w:val="1Char"/>
          <w:rFonts w:ascii="方正黑体_GBK" w:eastAsia="方正黑体_GBK" w:hint="eastAsia"/>
          <w:b w:val="0"/>
          <w:bCs w:val="0"/>
          <w:sz w:val="32"/>
          <w:szCs w:val="32"/>
        </w:rPr>
        <w:t>五部分</w:t>
      </w:r>
      <w:r w:rsidR="00C1448B">
        <w:rPr>
          <w:rStyle w:val="1Char"/>
          <w:rFonts w:ascii="方正黑体_GBK" w:eastAsia="方正黑体_GBK" w:hint="eastAsia"/>
          <w:b w:val="0"/>
          <w:bCs w:val="0"/>
          <w:sz w:val="32"/>
          <w:szCs w:val="32"/>
        </w:rPr>
        <w:t xml:space="preserve"> </w:t>
      </w:r>
      <w:r w:rsidRPr="00C1448B">
        <w:rPr>
          <w:rStyle w:val="1Char"/>
          <w:rFonts w:ascii="方正黑体_GBK" w:eastAsia="方正黑体_GBK" w:hint="eastAsia"/>
          <w:b w:val="0"/>
          <w:bCs w:val="0"/>
          <w:sz w:val="32"/>
          <w:szCs w:val="32"/>
        </w:rPr>
        <w:t>附</w:t>
      </w:r>
      <w:r w:rsidR="00C1448B">
        <w:rPr>
          <w:rStyle w:val="1Char"/>
          <w:rFonts w:ascii="方正黑体_GBK" w:eastAsia="方正黑体_GBK" w:hint="eastAsia"/>
          <w:b w:val="0"/>
          <w:bCs w:val="0"/>
          <w:sz w:val="32"/>
          <w:szCs w:val="32"/>
        </w:rPr>
        <w:t xml:space="preserve">  </w:t>
      </w:r>
      <w:r w:rsidRPr="00C1448B">
        <w:rPr>
          <w:rStyle w:val="1Char"/>
          <w:rFonts w:ascii="方正黑体_GBK" w:eastAsia="方正黑体_GBK" w:hint="eastAsia"/>
          <w:b w:val="0"/>
          <w:bCs w:val="0"/>
          <w:sz w:val="32"/>
          <w:szCs w:val="32"/>
        </w:rPr>
        <w:t>表</w:t>
      </w:r>
      <w:bookmarkEnd w:id="65"/>
    </w:p>
    <w:p w:rsidR="001F6BEE" w:rsidRPr="001F6BEE" w:rsidRDefault="001F6BEE" w:rsidP="001F6BEE">
      <w:pPr>
        <w:tabs>
          <w:tab w:val="left" w:pos="7584"/>
        </w:tabs>
        <w:topLinePunct/>
        <w:rPr>
          <w:rFonts w:eastAsia="方正仿宋_GBK"/>
          <w:color w:val="000000"/>
        </w:rPr>
      </w:pPr>
    </w:p>
    <w:p w:rsidR="001F6BEE" w:rsidRPr="001F6BEE" w:rsidRDefault="001F6BEE" w:rsidP="00FD1C30">
      <w:pPr>
        <w:tabs>
          <w:tab w:val="left" w:pos="7584"/>
        </w:tabs>
        <w:topLinePunct/>
        <w:outlineLvl w:val="1"/>
        <w:rPr>
          <w:rFonts w:eastAsia="方正仿宋_GBK"/>
          <w:color w:val="000000"/>
        </w:rPr>
      </w:pPr>
      <w:bookmarkStart w:id="66" w:name="_Toc108529870"/>
      <w:r w:rsidRPr="001F6BEE">
        <w:rPr>
          <w:rFonts w:eastAsia="方正仿宋_GBK" w:hint="eastAsia"/>
          <w:color w:val="000000"/>
        </w:rPr>
        <w:t>一、收入支出决算总表</w:t>
      </w:r>
      <w:bookmarkEnd w:id="66"/>
    </w:p>
    <w:p w:rsidR="001F6BEE" w:rsidRPr="001F6BEE" w:rsidRDefault="001F6BEE" w:rsidP="00FD1C30">
      <w:pPr>
        <w:tabs>
          <w:tab w:val="left" w:pos="7584"/>
        </w:tabs>
        <w:topLinePunct/>
        <w:outlineLvl w:val="1"/>
        <w:rPr>
          <w:rFonts w:eastAsia="方正仿宋_GBK"/>
          <w:color w:val="000000"/>
        </w:rPr>
      </w:pPr>
      <w:bookmarkStart w:id="67" w:name="_Toc108529871"/>
      <w:r w:rsidRPr="001F6BEE">
        <w:rPr>
          <w:rFonts w:eastAsia="方正仿宋_GBK" w:hint="eastAsia"/>
          <w:color w:val="000000"/>
        </w:rPr>
        <w:t>二、收入决算表</w:t>
      </w:r>
      <w:bookmarkEnd w:id="67"/>
    </w:p>
    <w:p w:rsidR="001F6BEE" w:rsidRPr="001F6BEE" w:rsidRDefault="001F6BEE" w:rsidP="00FD1C30">
      <w:pPr>
        <w:tabs>
          <w:tab w:val="left" w:pos="7584"/>
        </w:tabs>
        <w:topLinePunct/>
        <w:outlineLvl w:val="1"/>
        <w:rPr>
          <w:rFonts w:eastAsia="方正仿宋_GBK"/>
          <w:color w:val="000000"/>
        </w:rPr>
      </w:pPr>
      <w:bookmarkStart w:id="68" w:name="_Toc108529872"/>
      <w:r w:rsidRPr="001F6BEE">
        <w:rPr>
          <w:rFonts w:eastAsia="方正仿宋_GBK" w:hint="eastAsia"/>
          <w:color w:val="000000"/>
        </w:rPr>
        <w:t>三、支出决算表</w:t>
      </w:r>
      <w:bookmarkEnd w:id="68"/>
    </w:p>
    <w:p w:rsidR="001F6BEE" w:rsidRPr="001F6BEE" w:rsidRDefault="001F6BEE" w:rsidP="00FD1C30">
      <w:pPr>
        <w:tabs>
          <w:tab w:val="left" w:pos="7584"/>
        </w:tabs>
        <w:topLinePunct/>
        <w:outlineLvl w:val="1"/>
        <w:rPr>
          <w:rFonts w:eastAsia="方正仿宋_GBK"/>
          <w:color w:val="000000"/>
        </w:rPr>
      </w:pPr>
      <w:bookmarkStart w:id="69" w:name="_Toc108529873"/>
      <w:r w:rsidRPr="001F6BEE">
        <w:rPr>
          <w:rFonts w:eastAsia="方正仿宋_GBK" w:hint="eastAsia"/>
          <w:color w:val="000000"/>
        </w:rPr>
        <w:t>四、财政拨款收入支出决算总表</w:t>
      </w:r>
      <w:bookmarkEnd w:id="69"/>
    </w:p>
    <w:p w:rsidR="001F6BEE" w:rsidRPr="001F6BEE" w:rsidRDefault="001F6BEE" w:rsidP="00FD1C30">
      <w:pPr>
        <w:tabs>
          <w:tab w:val="left" w:pos="7584"/>
        </w:tabs>
        <w:topLinePunct/>
        <w:outlineLvl w:val="1"/>
        <w:rPr>
          <w:rFonts w:eastAsia="方正仿宋_GBK"/>
          <w:color w:val="000000"/>
        </w:rPr>
      </w:pPr>
      <w:bookmarkStart w:id="70" w:name="_Toc108529874"/>
      <w:r w:rsidRPr="001F6BEE">
        <w:rPr>
          <w:rFonts w:eastAsia="方正仿宋_GBK" w:hint="eastAsia"/>
          <w:color w:val="000000"/>
        </w:rPr>
        <w:t>五、财政拨款支出决算明细表</w:t>
      </w:r>
      <w:bookmarkEnd w:id="70"/>
    </w:p>
    <w:p w:rsidR="001F6BEE" w:rsidRPr="001F6BEE" w:rsidRDefault="001F6BEE" w:rsidP="00FD1C30">
      <w:pPr>
        <w:tabs>
          <w:tab w:val="left" w:pos="7584"/>
        </w:tabs>
        <w:topLinePunct/>
        <w:outlineLvl w:val="1"/>
        <w:rPr>
          <w:rFonts w:eastAsia="方正仿宋_GBK"/>
          <w:color w:val="000000"/>
        </w:rPr>
      </w:pPr>
      <w:bookmarkStart w:id="71" w:name="_Toc108529875"/>
      <w:r w:rsidRPr="001F6BEE">
        <w:rPr>
          <w:rFonts w:eastAsia="方正仿宋_GBK" w:hint="eastAsia"/>
          <w:color w:val="000000"/>
        </w:rPr>
        <w:t>六、一般公共预算财政拨款支出决算表</w:t>
      </w:r>
      <w:bookmarkEnd w:id="71"/>
    </w:p>
    <w:p w:rsidR="001F6BEE" w:rsidRPr="001F6BEE" w:rsidRDefault="001F6BEE" w:rsidP="00FD1C30">
      <w:pPr>
        <w:tabs>
          <w:tab w:val="left" w:pos="7584"/>
        </w:tabs>
        <w:topLinePunct/>
        <w:outlineLvl w:val="1"/>
        <w:rPr>
          <w:rFonts w:eastAsia="方正仿宋_GBK"/>
          <w:color w:val="000000"/>
        </w:rPr>
      </w:pPr>
      <w:bookmarkStart w:id="72" w:name="_Toc108529876"/>
      <w:r w:rsidRPr="001F6BEE">
        <w:rPr>
          <w:rFonts w:eastAsia="方正仿宋_GBK" w:hint="eastAsia"/>
          <w:color w:val="000000"/>
        </w:rPr>
        <w:t>七、一般公共预算财政拨款支出决算明细表</w:t>
      </w:r>
      <w:bookmarkEnd w:id="72"/>
    </w:p>
    <w:p w:rsidR="001F6BEE" w:rsidRPr="001F6BEE" w:rsidRDefault="001F6BEE" w:rsidP="00FD1C30">
      <w:pPr>
        <w:tabs>
          <w:tab w:val="left" w:pos="7584"/>
        </w:tabs>
        <w:topLinePunct/>
        <w:outlineLvl w:val="1"/>
        <w:rPr>
          <w:rFonts w:eastAsia="方正仿宋_GBK"/>
          <w:color w:val="000000"/>
        </w:rPr>
      </w:pPr>
      <w:bookmarkStart w:id="73" w:name="_Toc108529877"/>
      <w:r w:rsidRPr="001F6BEE">
        <w:rPr>
          <w:rFonts w:eastAsia="方正仿宋_GBK" w:hint="eastAsia"/>
          <w:color w:val="000000"/>
        </w:rPr>
        <w:t>八、一般公共预算财政拨款基本支出决算表</w:t>
      </w:r>
      <w:bookmarkEnd w:id="73"/>
    </w:p>
    <w:p w:rsidR="001F6BEE" w:rsidRPr="001F6BEE" w:rsidRDefault="001F6BEE" w:rsidP="00FD1C30">
      <w:pPr>
        <w:tabs>
          <w:tab w:val="left" w:pos="7584"/>
        </w:tabs>
        <w:topLinePunct/>
        <w:outlineLvl w:val="1"/>
        <w:rPr>
          <w:rFonts w:eastAsia="方正仿宋_GBK"/>
          <w:color w:val="000000"/>
        </w:rPr>
      </w:pPr>
      <w:bookmarkStart w:id="74" w:name="_Toc108529878"/>
      <w:r w:rsidRPr="001F6BEE">
        <w:rPr>
          <w:rFonts w:eastAsia="方正仿宋_GBK" w:hint="eastAsia"/>
          <w:color w:val="000000"/>
        </w:rPr>
        <w:t>九、一般公共预算财政拨款项目支出决算表</w:t>
      </w:r>
      <w:bookmarkEnd w:id="74"/>
    </w:p>
    <w:p w:rsidR="001F6BEE" w:rsidRPr="001F6BEE" w:rsidRDefault="001F6BEE" w:rsidP="00FD1C30">
      <w:pPr>
        <w:tabs>
          <w:tab w:val="left" w:pos="7584"/>
        </w:tabs>
        <w:topLinePunct/>
        <w:outlineLvl w:val="1"/>
        <w:rPr>
          <w:rFonts w:eastAsia="方正仿宋_GBK"/>
          <w:color w:val="000000"/>
        </w:rPr>
      </w:pPr>
      <w:bookmarkStart w:id="75" w:name="_Toc108529879"/>
      <w:r w:rsidRPr="001F6BEE">
        <w:rPr>
          <w:rFonts w:eastAsia="方正仿宋_GBK" w:hint="eastAsia"/>
          <w:color w:val="000000"/>
        </w:rPr>
        <w:t>十、一般公共预算财政拨款“三公”经费支出决算表</w:t>
      </w:r>
      <w:bookmarkEnd w:id="75"/>
    </w:p>
    <w:p w:rsidR="001F6BEE" w:rsidRPr="001F6BEE" w:rsidRDefault="001F6BEE" w:rsidP="00FD1C30">
      <w:pPr>
        <w:tabs>
          <w:tab w:val="left" w:pos="7584"/>
        </w:tabs>
        <w:topLinePunct/>
        <w:outlineLvl w:val="1"/>
        <w:rPr>
          <w:rFonts w:eastAsia="方正仿宋_GBK"/>
          <w:color w:val="000000"/>
        </w:rPr>
      </w:pPr>
      <w:bookmarkStart w:id="76" w:name="_Toc108529880"/>
      <w:r w:rsidRPr="001F6BEE">
        <w:rPr>
          <w:rFonts w:eastAsia="方正仿宋_GBK" w:hint="eastAsia"/>
          <w:color w:val="000000"/>
        </w:rPr>
        <w:t>十一、政府性基金预算财政拨款收入支出决算表</w:t>
      </w:r>
      <w:bookmarkEnd w:id="76"/>
    </w:p>
    <w:p w:rsidR="001F6BEE" w:rsidRPr="001F6BEE" w:rsidRDefault="001F6BEE" w:rsidP="00FD1C30">
      <w:pPr>
        <w:tabs>
          <w:tab w:val="left" w:pos="7584"/>
        </w:tabs>
        <w:topLinePunct/>
        <w:outlineLvl w:val="1"/>
        <w:rPr>
          <w:rFonts w:eastAsia="方正仿宋_GBK"/>
          <w:color w:val="000000"/>
        </w:rPr>
      </w:pPr>
      <w:bookmarkStart w:id="77" w:name="_Toc108529881"/>
      <w:r w:rsidRPr="001F6BEE">
        <w:rPr>
          <w:rFonts w:eastAsia="方正仿宋_GBK" w:hint="eastAsia"/>
          <w:color w:val="000000"/>
        </w:rPr>
        <w:t>十二、政府性基金预算财政拨款“三公”经费支出决算表</w:t>
      </w:r>
      <w:bookmarkEnd w:id="77"/>
    </w:p>
    <w:p w:rsidR="001F6BEE" w:rsidRDefault="001F6BEE" w:rsidP="00FD1C30">
      <w:pPr>
        <w:tabs>
          <w:tab w:val="left" w:pos="7584"/>
        </w:tabs>
        <w:topLinePunct/>
        <w:outlineLvl w:val="1"/>
        <w:rPr>
          <w:rFonts w:eastAsia="方正仿宋_GBK"/>
          <w:color w:val="000000"/>
        </w:rPr>
      </w:pPr>
      <w:bookmarkStart w:id="78" w:name="_Toc108529882"/>
      <w:r w:rsidRPr="001F6BEE">
        <w:rPr>
          <w:rFonts w:eastAsia="方正仿宋_GBK" w:hint="eastAsia"/>
          <w:color w:val="000000"/>
        </w:rPr>
        <w:t>十三、国有资本经营</w:t>
      </w:r>
      <w:r w:rsidRPr="00F70BC1">
        <w:rPr>
          <w:rFonts w:eastAsia="方正仿宋_GBK" w:hint="eastAsia"/>
          <w:color w:val="000000" w:themeColor="text1"/>
        </w:rPr>
        <w:t>预算</w:t>
      </w:r>
      <w:r w:rsidR="00F70BC1" w:rsidRPr="00F70BC1">
        <w:rPr>
          <w:rFonts w:eastAsia="方正仿宋_GBK" w:hint="eastAsia"/>
          <w:color w:val="000000" w:themeColor="text1"/>
        </w:rPr>
        <w:t>收入</w:t>
      </w:r>
      <w:r w:rsidRPr="00F70BC1">
        <w:rPr>
          <w:rFonts w:eastAsia="方正仿宋_GBK" w:hint="eastAsia"/>
          <w:color w:val="000000" w:themeColor="text1"/>
        </w:rPr>
        <w:t>支出</w:t>
      </w:r>
      <w:r w:rsidRPr="001F6BEE">
        <w:rPr>
          <w:rFonts w:eastAsia="方正仿宋_GBK" w:hint="eastAsia"/>
          <w:color w:val="000000"/>
        </w:rPr>
        <w:t>决算表</w:t>
      </w:r>
      <w:bookmarkEnd w:id="78"/>
    </w:p>
    <w:p w:rsidR="00FD1C30" w:rsidRPr="001F6BEE" w:rsidRDefault="00FD1C30" w:rsidP="00FD1C30">
      <w:pPr>
        <w:tabs>
          <w:tab w:val="left" w:pos="7584"/>
        </w:tabs>
        <w:topLinePunct/>
        <w:outlineLvl w:val="1"/>
        <w:rPr>
          <w:rFonts w:eastAsia="方正仿宋_GBK"/>
          <w:color w:val="000000"/>
        </w:rPr>
      </w:pPr>
      <w:bookmarkStart w:id="79" w:name="_Toc108529883"/>
      <w:r>
        <w:rPr>
          <w:rFonts w:eastAsia="方正仿宋_GBK" w:hint="eastAsia"/>
          <w:color w:val="000000"/>
        </w:rPr>
        <w:t>十四、</w:t>
      </w:r>
      <w:r w:rsidRPr="00FD1C30">
        <w:rPr>
          <w:rFonts w:eastAsia="方正仿宋_GBK" w:hint="eastAsia"/>
          <w:color w:val="000000"/>
        </w:rPr>
        <w:t>国有资本经营预算财政拨款支出决算表</w:t>
      </w:r>
      <w:bookmarkEnd w:id="79"/>
    </w:p>
    <w:p w:rsidR="005530AA" w:rsidRDefault="005530AA" w:rsidP="005530AA">
      <w:pPr>
        <w:tabs>
          <w:tab w:val="left" w:pos="7584"/>
        </w:tabs>
        <w:topLinePunct/>
        <w:rPr>
          <w:rFonts w:eastAsia="方正仿宋_GBK"/>
          <w:color w:val="000000"/>
        </w:rPr>
      </w:pPr>
    </w:p>
    <w:p w:rsidR="004954A7" w:rsidRPr="00704ECF" w:rsidRDefault="004954A7" w:rsidP="00704ECF">
      <w:pPr>
        <w:tabs>
          <w:tab w:val="left" w:pos="7584"/>
        </w:tabs>
        <w:topLinePunct/>
        <w:ind w:firstLineChars="200" w:firstLine="632"/>
        <w:rPr>
          <w:rFonts w:eastAsia="方正仿宋_GBK"/>
          <w:color w:val="000000" w:themeColor="text1"/>
        </w:rPr>
      </w:pPr>
    </w:p>
    <w:sectPr w:rsidR="004954A7" w:rsidRPr="00704ECF" w:rsidSect="00FB289B">
      <w:pgSz w:w="11906" w:h="16838" w:code="9"/>
      <w:pgMar w:top="2098" w:right="1531" w:bottom="1985" w:left="1531" w:header="709"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FC" w:rsidRDefault="008C7BFC" w:rsidP="005907F7">
      <w:r>
        <w:separator/>
      </w:r>
    </w:p>
  </w:endnote>
  <w:endnote w:type="continuationSeparator" w:id="0">
    <w:p w:rsidR="008C7BFC" w:rsidRDefault="008C7BFC" w:rsidP="00590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29" w:rsidRPr="003F1B60" w:rsidRDefault="00607F29" w:rsidP="00576DE5">
    <w:pPr>
      <w:pStyle w:val="a5"/>
      <w:framePr w:wrap="auto" w:vAnchor="text" w:hAnchor="margin" w:xAlign="outside" w:y="1"/>
      <w:rPr>
        <w:rStyle w:val="a6"/>
        <w:rFonts w:ascii="宋体" w:eastAsia="宋体" w:hAnsi="宋体"/>
        <w:sz w:val="28"/>
        <w:szCs w:val="28"/>
      </w:rPr>
    </w:pPr>
    <w:r w:rsidRPr="003F1B60">
      <w:rPr>
        <w:rStyle w:val="a6"/>
        <w:rFonts w:ascii="宋体" w:eastAsia="宋体" w:hAnsi="宋体"/>
        <w:sz w:val="28"/>
        <w:szCs w:val="28"/>
      </w:rPr>
      <w:t xml:space="preserve">— </w:t>
    </w:r>
    <w:r w:rsidR="00475E90" w:rsidRPr="003F1B60">
      <w:rPr>
        <w:rStyle w:val="a6"/>
        <w:rFonts w:ascii="宋体" w:eastAsia="宋体" w:hAnsi="宋体"/>
        <w:sz w:val="28"/>
        <w:szCs w:val="28"/>
      </w:rPr>
      <w:fldChar w:fldCharType="begin"/>
    </w:r>
    <w:r w:rsidRPr="003F1B60">
      <w:rPr>
        <w:rStyle w:val="a6"/>
        <w:rFonts w:ascii="宋体" w:eastAsia="宋体" w:hAnsi="宋体"/>
        <w:sz w:val="28"/>
        <w:szCs w:val="28"/>
      </w:rPr>
      <w:instrText xml:space="preserve">PAGE  </w:instrText>
    </w:r>
    <w:r w:rsidR="00475E90" w:rsidRPr="003F1B60">
      <w:rPr>
        <w:rStyle w:val="a6"/>
        <w:rFonts w:ascii="宋体" w:eastAsia="宋体" w:hAnsi="宋体"/>
        <w:sz w:val="28"/>
        <w:szCs w:val="28"/>
      </w:rPr>
      <w:fldChar w:fldCharType="separate"/>
    </w:r>
    <w:r w:rsidR="00704ECF">
      <w:rPr>
        <w:rStyle w:val="a6"/>
        <w:rFonts w:ascii="宋体" w:eastAsia="宋体" w:hAnsi="宋体"/>
        <w:noProof/>
        <w:sz w:val="28"/>
        <w:szCs w:val="28"/>
      </w:rPr>
      <w:t>10</w:t>
    </w:r>
    <w:r w:rsidR="00475E90" w:rsidRPr="003F1B60">
      <w:rPr>
        <w:rStyle w:val="a6"/>
        <w:rFonts w:ascii="宋体" w:eastAsia="宋体" w:hAnsi="宋体"/>
        <w:sz w:val="28"/>
        <w:szCs w:val="28"/>
      </w:rPr>
      <w:fldChar w:fldCharType="end"/>
    </w:r>
    <w:r w:rsidRPr="003F1B60">
      <w:rPr>
        <w:rStyle w:val="a6"/>
        <w:rFonts w:ascii="宋体" w:eastAsia="宋体" w:hAnsi="宋体"/>
        <w:sz w:val="28"/>
        <w:szCs w:val="28"/>
      </w:rPr>
      <w:t xml:space="preserve"> —</w:t>
    </w:r>
  </w:p>
  <w:p w:rsidR="00607F29" w:rsidRDefault="00607F2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29" w:rsidRPr="003F1B60" w:rsidRDefault="00607F29" w:rsidP="00576DE5">
    <w:pPr>
      <w:pStyle w:val="a5"/>
      <w:framePr w:wrap="auto" w:vAnchor="text" w:hAnchor="margin" w:xAlign="outside" w:y="1"/>
      <w:rPr>
        <w:rStyle w:val="a6"/>
        <w:rFonts w:ascii="宋体" w:eastAsia="宋体" w:hAnsi="宋体"/>
        <w:sz w:val="28"/>
        <w:szCs w:val="28"/>
      </w:rPr>
    </w:pPr>
    <w:r w:rsidRPr="003F1B60">
      <w:rPr>
        <w:rStyle w:val="a6"/>
        <w:rFonts w:ascii="宋体" w:eastAsia="宋体" w:hAnsi="宋体"/>
        <w:sz w:val="28"/>
        <w:szCs w:val="28"/>
      </w:rPr>
      <w:t xml:space="preserve">— </w:t>
    </w:r>
    <w:r w:rsidR="00475E90" w:rsidRPr="003F1B60">
      <w:rPr>
        <w:rStyle w:val="a6"/>
        <w:rFonts w:ascii="宋体" w:eastAsia="宋体" w:hAnsi="宋体"/>
        <w:sz w:val="28"/>
        <w:szCs w:val="28"/>
      </w:rPr>
      <w:fldChar w:fldCharType="begin"/>
    </w:r>
    <w:r w:rsidRPr="003F1B60">
      <w:rPr>
        <w:rStyle w:val="a6"/>
        <w:rFonts w:ascii="宋体" w:eastAsia="宋体" w:hAnsi="宋体"/>
        <w:sz w:val="28"/>
        <w:szCs w:val="28"/>
      </w:rPr>
      <w:instrText xml:space="preserve">PAGE  </w:instrText>
    </w:r>
    <w:r w:rsidR="00475E90" w:rsidRPr="003F1B60">
      <w:rPr>
        <w:rStyle w:val="a6"/>
        <w:rFonts w:ascii="宋体" w:eastAsia="宋体" w:hAnsi="宋体"/>
        <w:sz w:val="28"/>
        <w:szCs w:val="28"/>
      </w:rPr>
      <w:fldChar w:fldCharType="separate"/>
    </w:r>
    <w:r w:rsidR="00704ECF">
      <w:rPr>
        <w:rStyle w:val="a6"/>
        <w:rFonts w:ascii="宋体" w:eastAsia="宋体" w:hAnsi="宋体"/>
        <w:noProof/>
        <w:sz w:val="28"/>
        <w:szCs w:val="28"/>
      </w:rPr>
      <w:t>27</w:t>
    </w:r>
    <w:r w:rsidR="00475E90" w:rsidRPr="003F1B60">
      <w:rPr>
        <w:rStyle w:val="a6"/>
        <w:rFonts w:ascii="宋体" w:eastAsia="宋体" w:hAnsi="宋体"/>
        <w:sz w:val="28"/>
        <w:szCs w:val="28"/>
      </w:rPr>
      <w:fldChar w:fldCharType="end"/>
    </w:r>
    <w:r w:rsidRPr="003F1B60">
      <w:rPr>
        <w:rStyle w:val="a6"/>
        <w:rFonts w:ascii="宋体" w:eastAsia="宋体" w:hAnsi="宋体"/>
        <w:sz w:val="28"/>
        <w:szCs w:val="28"/>
      </w:rPr>
      <w:t xml:space="preserve"> —</w:t>
    </w:r>
  </w:p>
  <w:p w:rsidR="00607F29" w:rsidRDefault="00607F29">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FC" w:rsidRDefault="008C7BFC" w:rsidP="005907F7">
      <w:r>
        <w:separator/>
      </w:r>
    </w:p>
  </w:footnote>
  <w:footnote w:type="continuationSeparator" w:id="0">
    <w:p w:rsidR="008C7BFC" w:rsidRDefault="008C7BFC" w:rsidP="00590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4">
    <w:nsid w:val="0AA761C8"/>
    <w:multiLevelType w:val="multilevel"/>
    <w:tmpl w:val="0AA76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1272C2C"/>
    <w:multiLevelType w:val="hybridMultilevel"/>
    <w:tmpl w:val="668C7584"/>
    <w:lvl w:ilvl="0" w:tplc="3336EB1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1272550B"/>
    <w:multiLevelType w:val="multilevel"/>
    <w:tmpl w:val="612C61FC"/>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7">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start w:val="1"/>
      <w:numFmt w:val="lowerLetter"/>
      <w:lvlText w:val="%2)"/>
      <w:lvlJc w:val="left"/>
      <w:pPr>
        <w:ind w:left="1549" w:hanging="420"/>
      </w:pPr>
      <w:rPr>
        <w:rFonts w:cs="Times New Roman"/>
      </w:rPr>
    </w:lvl>
    <w:lvl w:ilvl="2" w:tplc="0409001B">
      <w:start w:val="1"/>
      <w:numFmt w:val="lowerRoman"/>
      <w:lvlText w:val="%3."/>
      <w:lvlJc w:val="right"/>
      <w:pPr>
        <w:ind w:left="1969" w:hanging="420"/>
      </w:pPr>
      <w:rPr>
        <w:rFonts w:cs="Times New Roman"/>
      </w:rPr>
    </w:lvl>
    <w:lvl w:ilvl="3" w:tplc="0409000F">
      <w:start w:val="1"/>
      <w:numFmt w:val="decimal"/>
      <w:lvlText w:val="%4."/>
      <w:lvlJc w:val="left"/>
      <w:pPr>
        <w:ind w:left="2389" w:hanging="420"/>
      </w:pPr>
      <w:rPr>
        <w:rFonts w:cs="Times New Roman"/>
      </w:rPr>
    </w:lvl>
    <w:lvl w:ilvl="4" w:tplc="04090019">
      <w:start w:val="1"/>
      <w:numFmt w:val="lowerLetter"/>
      <w:lvlText w:val="%5)"/>
      <w:lvlJc w:val="left"/>
      <w:pPr>
        <w:ind w:left="2809" w:hanging="420"/>
      </w:pPr>
      <w:rPr>
        <w:rFonts w:cs="Times New Roman"/>
      </w:rPr>
    </w:lvl>
    <w:lvl w:ilvl="5" w:tplc="0409001B">
      <w:start w:val="1"/>
      <w:numFmt w:val="lowerRoman"/>
      <w:lvlText w:val="%6."/>
      <w:lvlJc w:val="right"/>
      <w:pPr>
        <w:ind w:left="3229" w:hanging="420"/>
      </w:pPr>
      <w:rPr>
        <w:rFonts w:cs="Times New Roman"/>
      </w:rPr>
    </w:lvl>
    <w:lvl w:ilvl="6" w:tplc="0409000F">
      <w:start w:val="1"/>
      <w:numFmt w:val="decimal"/>
      <w:lvlText w:val="%7."/>
      <w:lvlJc w:val="left"/>
      <w:pPr>
        <w:ind w:left="3649" w:hanging="420"/>
      </w:pPr>
      <w:rPr>
        <w:rFonts w:cs="Times New Roman"/>
      </w:rPr>
    </w:lvl>
    <w:lvl w:ilvl="7" w:tplc="04090019">
      <w:start w:val="1"/>
      <w:numFmt w:val="lowerLetter"/>
      <w:lvlText w:val="%8)"/>
      <w:lvlJc w:val="left"/>
      <w:pPr>
        <w:ind w:left="4069" w:hanging="420"/>
      </w:pPr>
      <w:rPr>
        <w:rFonts w:cs="Times New Roman"/>
      </w:rPr>
    </w:lvl>
    <w:lvl w:ilvl="8" w:tplc="0409001B">
      <w:start w:val="1"/>
      <w:numFmt w:val="lowerRoman"/>
      <w:lvlText w:val="%9."/>
      <w:lvlJc w:val="right"/>
      <w:pPr>
        <w:ind w:left="4489" w:hanging="420"/>
      </w:pPr>
      <w:rPr>
        <w:rFonts w:cs="Times New Roman"/>
      </w:rPr>
    </w:lvl>
  </w:abstractNum>
  <w:abstractNum w:abstractNumId="8">
    <w:nsid w:val="28FB4F4A"/>
    <w:multiLevelType w:val="hybridMultilevel"/>
    <w:tmpl w:val="6608DC6C"/>
    <w:lvl w:ilvl="0" w:tplc="C470989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3486345A"/>
    <w:multiLevelType w:val="multilevel"/>
    <w:tmpl w:val="348634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abstractNum w:abstractNumId="11">
    <w:nsid w:val="56037153"/>
    <w:multiLevelType w:val="singleLevel"/>
    <w:tmpl w:val="56037153"/>
    <w:lvl w:ilvl="0">
      <w:start w:val="1"/>
      <w:numFmt w:val="chineseCounting"/>
      <w:suff w:val="nothing"/>
      <w:lvlText w:val="%1、"/>
      <w:lvlJc w:val="left"/>
    </w:lvl>
  </w:abstractNum>
  <w:abstractNum w:abstractNumId="12">
    <w:nsid w:val="560372F9"/>
    <w:multiLevelType w:val="singleLevel"/>
    <w:tmpl w:val="560372F9"/>
    <w:lvl w:ilvl="0">
      <w:start w:val="2"/>
      <w:numFmt w:val="chineseCounting"/>
      <w:suff w:val="nothing"/>
      <w:lvlText w:val="%1、"/>
      <w:lvlJc w:val="left"/>
    </w:lvl>
  </w:abstractNum>
  <w:abstractNum w:abstractNumId="13">
    <w:nsid w:val="5603743D"/>
    <w:multiLevelType w:val="singleLevel"/>
    <w:tmpl w:val="5603743D"/>
    <w:lvl w:ilvl="0">
      <w:start w:val="3"/>
      <w:numFmt w:val="chineseCounting"/>
      <w:suff w:val="nothing"/>
      <w:lvlText w:val="%1、"/>
      <w:lvlJc w:val="left"/>
    </w:lvl>
  </w:abstractNum>
  <w:abstractNum w:abstractNumId="14">
    <w:nsid w:val="59903EC2"/>
    <w:multiLevelType w:val="hybridMultilevel"/>
    <w:tmpl w:val="9858FEB6"/>
    <w:lvl w:ilvl="0" w:tplc="DDCA3E12">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5">
    <w:nsid w:val="5B5733A1"/>
    <w:multiLevelType w:val="singleLevel"/>
    <w:tmpl w:val="5B5733A1"/>
    <w:lvl w:ilvl="0">
      <w:start w:val="3"/>
      <w:numFmt w:val="chineseCounting"/>
      <w:suff w:val="nothing"/>
      <w:lvlText w:val="（%1）"/>
      <w:lvlJc w:val="left"/>
      <w:rPr>
        <w:rFonts w:cs="Times New Roman" w:hint="eastAsia"/>
      </w:rPr>
    </w:lvl>
  </w:abstractNum>
  <w:abstractNum w:abstractNumId="16">
    <w:nsid w:val="5CA53276"/>
    <w:multiLevelType w:val="singleLevel"/>
    <w:tmpl w:val="5CA53276"/>
    <w:lvl w:ilvl="0">
      <w:start w:val="8"/>
      <w:numFmt w:val="chineseCounting"/>
      <w:suff w:val="nothing"/>
      <w:lvlText w:val="%1、"/>
      <w:lvlJc w:val="left"/>
      <w:rPr>
        <w:rFonts w:cs="Times New Roman" w:hint="eastAsia"/>
      </w:rPr>
    </w:lvl>
  </w:abstractNum>
  <w:abstractNum w:abstractNumId="17">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1"/>
  </w:num>
  <w:num w:numId="2">
    <w:abstractNumId w:val="12"/>
  </w:num>
  <w:num w:numId="3">
    <w:abstractNumId w:val="13"/>
  </w:num>
  <w:num w:numId="4">
    <w:abstractNumId w:val="9"/>
  </w:num>
  <w:num w:numId="5">
    <w:abstractNumId w:val="4"/>
  </w:num>
  <w:num w:numId="6">
    <w:abstractNumId w:val="8"/>
  </w:num>
  <w:num w:numId="7">
    <w:abstractNumId w:val="5"/>
  </w:num>
  <w:num w:numId="8">
    <w:abstractNumId w:val="14"/>
  </w:num>
  <w:num w:numId="9">
    <w:abstractNumId w:val="17"/>
  </w:num>
  <w:num w:numId="10">
    <w:abstractNumId w:val="6"/>
  </w:num>
  <w:num w:numId="11">
    <w:abstractNumId w:val="1"/>
  </w:num>
  <w:num w:numId="12">
    <w:abstractNumId w:val="15"/>
  </w:num>
  <w:num w:numId="13">
    <w:abstractNumId w:val="2"/>
  </w:num>
  <w:num w:numId="14">
    <w:abstractNumId w:val="3"/>
  </w:num>
  <w:num w:numId="15">
    <w:abstractNumId w:val="10"/>
  </w:num>
  <w:num w:numId="16">
    <w:abstractNumId w:val="16"/>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3F01"/>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EE2"/>
    <w:rsid w:val="00000AB1"/>
    <w:rsid w:val="00001C79"/>
    <w:rsid w:val="00004981"/>
    <w:rsid w:val="0000582D"/>
    <w:rsid w:val="00010233"/>
    <w:rsid w:val="000140F9"/>
    <w:rsid w:val="000151F4"/>
    <w:rsid w:val="00015715"/>
    <w:rsid w:val="00030A3F"/>
    <w:rsid w:val="000326C7"/>
    <w:rsid w:val="000364AD"/>
    <w:rsid w:val="00041E97"/>
    <w:rsid w:val="00042F71"/>
    <w:rsid w:val="00044E10"/>
    <w:rsid w:val="00046D69"/>
    <w:rsid w:val="000530BA"/>
    <w:rsid w:val="00055950"/>
    <w:rsid w:val="00060582"/>
    <w:rsid w:val="00065BAB"/>
    <w:rsid w:val="00066415"/>
    <w:rsid w:val="00072774"/>
    <w:rsid w:val="000729F0"/>
    <w:rsid w:val="00072E20"/>
    <w:rsid w:val="00076745"/>
    <w:rsid w:val="00077056"/>
    <w:rsid w:val="00080D61"/>
    <w:rsid w:val="00081C11"/>
    <w:rsid w:val="0008427A"/>
    <w:rsid w:val="000843CF"/>
    <w:rsid w:val="0008486E"/>
    <w:rsid w:val="00087482"/>
    <w:rsid w:val="00091E41"/>
    <w:rsid w:val="00091FB9"/>
    <w:rsid w:val="000932B2"/>
    <w:rsid w:val="0009340E"/>
    <w:rsid w:val="000A25D3"/>
    <w:rsid w:val="000B2DC9"/>
    <w:rsid w:val="000B62D3"/>
    <w:rsid w:val="000C1D84"/>
    <w:rsid w:val="000C4ACB"/>
    <w:rsid w:val="000C4AFD"/>
    <w:rsid w:val="000C67C7"/>
    <w:rsid w:val="000D0D0B"/>
    <w:rsid w:val="000D3B76"/>
    <w:rsid w:val="000D4B8A"/>
    <w:rsid w:val="000D68E3"/>
    <w:rsid w:val="000D72E0"/>
    <w:rsid w:val="000E28B6"/>
    <w:rsid w:val="000F1C9A"/>
    <w:rsid w:val="000F3C6A"/>
    <w:rsid w:val="000F5C63"/>
    <w:rsid w:val="001005D7"/>
    <w:rsid w:val="00102D40"/>
    <w:rsid w:val="00102F3B"/>
    <w:rsid w:val="0010689A"/>
    <w:rsid w:val="00106C93"/>
    <w:rsid w:val="00106D5A"/>
    <w:rsid w:val="001163D8"/>
    <w:rsid w:val="00122AE6"/>
    <w:rsid w:val="00124502"/>
    <w:rsid w:val="00131AE0"/>
    <w:rsid w:val="001346B0"/>
    <w:rsid w:val="00134742"/>
    <w:rsid w:val="001357F0"/>
    <w:rsid w:val="00146E3C"/>
    <w:rsid w:val="00150B63"/>
    <w:rsid w:val="001544C9"/>
    <w:rsid w:val="001559FE"/>
    <w:rsid w:val="00156C6F"/>
    <w:rsid w:val="001639A0"/>
    <w:rsid w:val="00164EB4"/>
    <w:rsid w:val="0016584B"/>
    <w:rsid w:val="00172020"/>
    <w:rsid w:val="0017224D"/>
    <w:rsid w:val="0017361B"/>
    <w:rsid w:val="00175876"/>
    <w:rsid w:val="001768AB"/>
    <w:rsid w:val="00182562"/>
    <w:rsid w:val="00182CCC"/>
    <w:rsid w:val="001854A6"/>
    <w:rsid w:val="00190B93"/>
    <w:rsid w:val="00191D3C"/>
    <w:rsid w:val="00195166"/>
    <w:rsid w:val="001A0E71"/>
    <w:rsid w:val="001A15C4"/>
    <w:rsid w:val="001A478A"/>
    <w:rsid w:val="001A4B39"/>
    <w:rsid w:val="001A67A0"/>
    <w:rsid w:val="001B1FD8"/>
    <w:rsid w:val="001B2AC7"/>
    <w:rsid w:val="001B3A06"/>
    <w:rsid w:val="001B5455"/>
    <w:rsid w:val="001C1B96"/>
    <w:rsid w:val="001C22C5"/>
    <w:rsid w:val="001C5500"/>
    <w:rsid w:val="001D22B5"/>
    <w:rsid w:val="001D5EBF"/>
    <w:rsid w:val="001D625F"/>
    <w:rsid w:val="001E29B9"/>
    <w:rsid w:val="001E4B51"/>
    <w:rsid w:val="001E4C44"/>
    <w:rsid w:val="001E6901"/>
    <w:rsid w:val="001E770D"/>
    <w:rsid w:val="001E7D73"/>
    <w:rsid w:val="001F2655"/>
    <w:rsid w:val="001F6BEE"/>
    <w:rsid w:val="00200ED4"/>
    <w:rsid w:val="00201E2C"/>
    <w:rsid w:val="00203D9E"/>
    <w:rsid w:val="0020724E"/>
    <w:rsid w:val="00207860"/>
    <w:rsid w:val="00211805"/>
    <w:rsid w:val="00215D9B"/>
    <w:rsid w:val="00230E0F"/>
    <w:rsid w:val="00231C61"/>
    <w:rsid w:val="00233002"/>
    <w:rsid w:val="00234CB5"/>
    <w:rsid w:val="002423AA"/>
    <w:rsid w:val="00244F59"/>
    <w:rsid w:val="00245150"/>
    <w:rsid w:val="00245DF3"/>
    <w:rsid w:val="00246C43"/>
    <w:rsid w:val="00246D03"/>
    <w:rsid w:val="00247335"/>
    <w:rsid w:val="00247790"/>
    <w:rsid w:val="00250A18"/>
    <w:rsid w:val="00250A47"/>
    <w:rsid w:val="00251134"/>
    <w:rsid w:val="00253788"/>
    <w:rsid w:val="002552C0"/>
    <w:rsid w:val="00255FAA"/>
    <w:rsid w:val="002577F1"/>
    <w:rsid w:val="0026001A"/>
    <w:rsid w:val="0026033D"/>
    <w:rsid w:val="002668FC"/>
    <w:rsid w:val="00266FA2"/>
    <w:rsid w:val="002710A4"/>
    <w:rsid w:val="0027279A"/>
    <w:rsid w:val="00273D02"/>
    <w:rsid w:val="0027645F"/>
    <w:rsid w:val="00285BD1"/>
    <w:rsid w:val="00291CD2"/>
    <w:rsid w:val="0029205F"/>
    <w:rsid w:val="00295E1E"/>
    <w:rsid w:val="002A0B12"/>
    <w:rsid w:val="002A12C3"/>
    <w:rsid w:val="002A1ACD"/>
    <w:rsid w:val="002A31CA"/>
    <w:rsid w:val="002A58C8"/>
    <w:rsid w:val="002A6F3C"/>
    <w:rsid w:val="002B4647"/>
    <w:rsid w:val="002B4933"/>
    <w:rsid w:val="002B59A6"/>
    <w:rsid w:val="002B675D"/>
    <w:rsid w:val="002B6BCF"/>
    <w:rsid w:val="002B6D64"/>
    <w:rsid w:val="002C474C"/>
    <w:rsid w:val="002C4CB5"/>
    <w:rsid w:val="002C6128"/>
    <w:rsid w:val="002C6557"/>
    <w:rsid w:val="002D1538"/>
    <w:rsid w:val="002D34C0"/>
    <w:rsid w:val="002D446C"/>
    <w:rsid w:val="002D5561"/>
    <w:rsid w:val="002D6465"/>
    <w:rsid w:val="002D6FFB"/>
    <w:rsid w:val="002E7A1F"/>
    <w:rsid w:val="002F3228"/>
    <w:rsid w:val="002F3558"/>
    <w:rsid w:val="002F3D28"/>
    <w:rsid w:val="00302529"/>
    <w:rsid w:val="00316C5F"/>
    <w:rsid w:val="00317260"/>
    <w:rsid w:val="00320341"/>
    <w:rsid w:val="00324DCA"/>
    <w:rsid w:val="00324E70"/>
    <w:rsid w:val="00325631"/>
    <w:rsid w:val="00326DF4"/>
    <w:rsid w:val="0033011A"/>
    <w:rsid w:val="003302CC"/>
    <w:rsid w:val="00333F03"/>
    <w:rsid w:val="00336DB0"/>
    <w:rsid w:val="00337CEF"/>
    <w:rsid w:val="00350D97"/>
    <w:rsid w:val="00353DC4"/>
    <w:rsid w:val="0035525E"/>
    <w:rsid w:val="00355CE8"/>
    <w:rsid w:val="0035638E"/>
    <w:rsid w:val="00356EB3"/>
    <w:rsid w:val="003623F5"/>
    <w:rsid w:val="00366733"/>
    <w:rsid w:val="00366997"/>
    <w:rsid w:val="00366D34"/>
    <w:rsid w:val="003702C8"/>
    <w:rsid w:val="0037253D"/>
    <w:rsid w:val="00372DE4"/>
    <w:rsid w:val="00372ED2"/>
    <w:rsid w:val="00375815"/>
    <w:rsid w:val="00375B3E"/>
    <w:rsid w:val="00383280"/>
    <w:rsid w:val="0038402E"/>
    <w:rsid w:val="00386E05"/>
    <w:rsid w:val="003910EA"/>
    <w:rsid w:val="0039190C"/>
    <w:rsid w:val="00391E2C"/>
    <w:rsid w:val="0039240E"/>
    <w:rsid w:val="003933A5"/>
    <w:rsid w:val="003963A6"/>
    <w:rsid w:val="00397C4C"/>
    <w:rsid w:val="003A031C"/>
    <w:rsid w:val="003A0A69"/>
    <w:rsid w:val="003A1BFD"/>
    <w:rsid w:val="003A3A1A"/>
    <w:rsid w:val="003A3EBE"/>
    <w:rsid w:val="003A4C46"/>
    <w:rsid w:val="003A4E48"/>
    <w:rsid w:val="003A7034"/>
    <w:rsid w:val="003B1406"/>
    <w:rsid w:val="003B3CC7"/>
    <w:rsid w:val="003B47B3"/>
    <w:rsid w:val="003B4B33"/>
    <w:rsid w:val="003C6EBB"/>
    <w:rsid w:val="003D0278"/>
    <w:rsid w:val="003D0F5A"/>
    <w:rsid w:val="003E605B"/>
    <w:rsid w:val="003E614E"/>
    <w:rsid w:val="003F0C5D"/>
    <w:rsid w:val="003F1B60"/>
    <w:rsid w:val="003F1F8F"/>
    <w:rsid w:val="003F2FC8"/>
    <w:rsid w:val="003F4ED4"/>
    <w:rsid w:val="003F7C4B"/>
    <w:rsid w:val="004077B2"/>
    <w:rsid w:val="00413F9E"/>
    <w:rsid w:val="00413FD3"/>
    <w:rsid w:val="004166E9"/>
    <w:rsid w:val="00420865"/>
    <w:rsid w:val="00424360"/>
    <w:rsid w:val="00425513"/>
    <w:rsid w:val="00426EE2"/>
    <w:rsid w:val="00427989"/>
    <w:rsid w:val="00430185"/>
    <w:rsid w:val="00432150"/>
    <w:rsid w:val="00433D17"/>
    <w:rsid w:val="00440D13"/>
    <w:rsid w:val="004413A4"/>
    <w:rsid w:val="00444FAB"/>
    <w:rsid w:val="00452E29"/>
    <w:rsid w:val="00453248"/>
    <w:rsid w:val="00457D25"/>
    <w:rsid w:val="00460D75"/>
    <w:rsid w:val="00462996"/>
    <w:rsid w:val="00462BD9"/>
    <w:rsid w:val="00463166"/>
    <w:rsid w:val="00464D4C"/>
    <w:rsid w:val="00471C95"/>
    <w:rsid w:val="004725C1"/>
    <w:rsid w:val="0047525C"/>
    <w:rsid w:val="004754ED"/>
    <w:rsid w:val="00475E90"/>
    <w:rsid w:val="00477735"/>
    <w:rsid w:val="0048011D"/>
    <w:rsid w:val="00480E61"/>
    <w:rsid w:val="00485B8B"/>
    <w:rsid w:val="00486323"/>
    <w:rsid w:val="004872EC"/>
    <w:rsid w:val="00487BB7"/>
    <w:rsid w:val="00490E38"/>
    <w:rsid w:val="00494DB2"/>
    <w:rsid w:val="004953F7"/>
    <w:rsid w:val="004954A7"/>
    <w:rsid w:val="004958C7"/>
    <w:rsid w:val="00497D37"/>
    <w:rsid w:val="004A27D7"/>
    <w:rsid w:val="004B0409"/>
    <w:rsid w:val="004B19FF"/>
    <w:rsid w:val="004B3233"/>
    <w:rsid w:val="004B521E"/>
    <w:rsid w:val="004B5C0E"/>
    <w:rsid w:val="004C51C6"/>
    <w:rsid w:val="004C6B1B"/>
    <w:rsid w:val="004D26C4"/>
    <w:rsid w:val="004D3A08"/>
    <w:rsid w:val="004D3B2A"/>
    <w:rsid w:val="004D5AD2"/>
    <w:rsid w:val="004D66B9"/>
    <w:rsid w:val="004E11FA"/>
    <w:rsid w:val="004E548A"/>
    <w:rsid w:val="004E6A6F"/>
    <w:rsid w:val="00500463"/>
    <w:rsid w:val="00503577"/>
    <w:rsid w:val="0050470D"/>
    <w:rsid w:val="005060E8"/>
    <w:rsid w:val="00507D64"/>
    <w:rsid w:val="00511142"/>
    <w:rsid w:val="00513AD3"/>
    <w:rsid w:val="005177E4"/>
    <w:rsid w:val="00520A2E"/>
    <w:rsid w:val="00520AE5"/>
    <w:rsid w:val="00520CDB"/>
    <w:rsid w:val="00521421"/>
    <w:rsid w:val="00524316"/>
    <w:rsid w:val="005332DB"/>
    <w:rsid w:val="005413BF"/>
    <w:rsid w:val="0054636B"/>
    <w:rsid w:val="00550BA4"/>
    <w:rsid w:val="00551CDF"/>
    <w:rsid w:val="005530AA"/>
    <w:rsid w:val="00555BB2"/>
    <w:rsid w:val="005573FD"/>
    <w:rsid w:val="00557CEB"/>
    <w:rsid w:val="0056516C"/>
    <w:rsid w:val="005664AE"/>
    <w:rsid w:val="00567177"/>
    <w:rsid w:val="00567CD1"/>
    <w:rsid w:val="00570A07"/>
    <w:rsid w:val="00570A9A"/>
    <w:rsid w:val="00571F9F"/>
    <w:rsid w:val="0057648D"/>
    <w:rsid w:val="00576DE5"/>
    <w:rsid w:val="0058331F"/>
    <w:rsid w:val="00585BA4"/>
    <w:rsid w:val="00586023"/>
    <w:rsid w:val="005875C6"/>
    <w:rsid w:val="00587B50"/>
    <w:rsid w:val="005907F7"/>
    <w:rsid w:val="00591DDA"/>
    <w:rsid w:val="0059635A"/>
    <w:rsid w:val="005A2B8E"/>
    <w:rsid w:val="005A2D6B"/>
    <w:rsid w:val="005A3530"/>
    <w:rsid w:val="005A6147"/>
    <w:rsid w:val="005B38D6"/>
    <w:rsid w:val="005B5754"/>
    <w:rsid w:val="005B7358"/>
    <w:rsid w:val="005B781E"/>
    <w:rsid w:val="005B7AEE"/>
    <w:rsid w:val="005C14DE"/>
    <w:rsid w:val="005C29D5"/>
    <w:rsid w:val="005C2A77"/>
    <w:rsid w:val="005C7CB6"/>
    <w:rsid w:val="005D323F"/>
    <w:rsid w:val="005D4946"/>
    <w:rsid w:val="005D4BDC"/>
    <w:rsid w:val="005D6612"/>
    <w:rsid w:val="005D723C"/>
    <w:rsid w:val="005E0109"/>
    <w:rsid w:val="005E0207"/>
    <w:rsid w:val="005E270B"/>
    <w:rsid w:val="005E7B76"/>
    <w:rsid w:val="005F1B01"/>
    <w:rsid w:val="005F262C"/>
    <w:rsid w:val="005F2ADC"/>
    <w:rsid w:val="005F63EE"/>
    <w:rsid w:val="00601B1B"/>
    <w:rsid w:val="006073C2"/>
    <w:rsid w:val="00607F29"/>
    <w:rsid w:val="00612036"/>
    <w:rsid w:val="0061453D"/>
    <w:rsid w:val="0061547F"/>
    <w:rsid w:val="00615A08"/>
    <w:rsid w:val="00620D57"/>
    <w:rsid w:val="00620FA8"/>
    <w:rsid w:val="00621189"/>
    <w:rsid w:val="0062300F"/>
    <w:rsid w:val="00624A12"/>
    <w:rsid w:val="00625D7C"/>
    <w:rsid w:val="0063422E"/>
    <w:rsid w:val="0063496B"/>
    <w:rsid w:val="00641B1C"/>
    <w:rsid w:val="00642036"/>
    <w:rsid w:val="00647258"/>
    <w:rsid w:val="00647CCC"/>
    <w:rsid w:val="0065122F"/>
    <w:rsid w:val="006517D8"/>
    <w:rsid w:val="00654949"/>
    <w:rsid w:val="00654E8C"/>
    <w:rsid w:val="00656CD8"/>
    <w:rsid w:val="00660A58"/>
    <w:rsid w:val="006672C9"/>
    <w:rsid w:val="00667322"/>
    <w:rsid w:val="0067269B"/>
    <w:rsid w:val="00680CE0"/>
    <w:rsid w:val="006835F2"/>
    <w:rsid w:val="006840B6"/>
    <w:rsid w:val="00686B37"/>
    <w:rsid w:val="006874D4"/>
    <w:rsid w:val="00693838"/>
    <w:rsid w:val="00693DB1"/>
    <w:rsid w:val="006947B1"/>
    <w:rsid w:val="00697204"/>
    <w:rsid w:val="006A6075"/>
    <w:rsid w:val="006A7580"/>
    <w:rsid w:val="006B009F"/>
    <w:rsid w:val="006B12E8"/>
    <w:rsid w:val="006B16FF"/>
    <w:rsid w:val="006B2429"/>
    <w:rsid w:val="006B4726"/>
    <w:rsid w:val="006B4734"/>
    <w:rsid w:val="006B5E0F"/>
    <w:rsid w:val="006B6427"/>
    <w:rsid w:val="006C2EB3"/>
    <w:rsid w:val="006D2600"/>
    <w:rsid w:val="006E1522"/>
    <w:rsid w:val="006E4E7C"/>
    <w:rsid w:val="006F1307"/>
    <w:rsid w:val="006F389B"/>
    <w:rsid w:val="006F44C0"/>
    <w:rsid w:val="006F4E2E"/>
    <w:rsid w:val="006F4F67"/>
    <w:rsid w:val="006F756F"/>
    <w:rsid w:val="006F7E10"/>
    <w:rsid w:val="0070029F"/>
    <w:rsid w:val="00703CC7"/>
    <w:rsid w:val="00704ECF"/>
    <w:rsid w:val="007057B0"/>
    <w:rsid w:val="00707AB3"/>
    <w:rsid w:val="007102F3"/>
    <w:rsid w:val="00710BCC"/>
    <w:rsid w:val="007130FC"/>
    <w:rsid w:val="007159B3"/>
    <w:rsid w:val="00715C5D"/>
    <w:rsid w:val="00715C68"/>
    <w:rsid w:val="00720144"/>
    <w:rsid w:val="007227B1"/>
    <w:rsid w:val="007229AA"/>
    <w:rsid w:val="00725550"/>
    <w:rsid w:val="0072587F"/>
    <w:rsid w:val="00725C99"/>
    <w:rsid w:val="00731DF4"/>
    <w:rsid w:val="00733241"/>
    <w:rsid w:val="0073424E"/>
    <w:rsid w:val="007344F4"/>
    <w:rsid w:val="00735079"/>
    <w:rsid w:val="00735630"/>
    <w:rsid w:val="0073592C"/>
    <w:rsid w:val="00740053"/>
    <w:rsid w:val="007412E6"/>
    <w:rsid w:val="00745ACA"/>
    <w:rsid w:val="007511A7"/>
    <w:rsid w:val="00751857"/>
    <w:rsid w:val="0075442C"/>
    <w:rsid w:val="00755C44"/>
    <w:rsid w:val="0075642B"/>
    <w:rsid w:val="00765A07"/>
    <w:rsid w:val="00765D9C"/>
    <w:rsid w:val="00765DB3"/>
    <w:rsid w:val="00767158"/>
    <w:rsid w:val="00770F08"/>
    <w:rsid w:val="007748DC"/>
    <w:rsid w:val="00774CA8"/>
    <w:rsid w:val="007755F8"/>
    <w:rsid w:val="007773D2"/>
    <w:rsid w:val="00781664"/>
    <w:rsid w:val="0078262A"/>
    <w:rsid w:val="00783BC9"/>
    <w:rsid w:val="00784E4D"/>
    <w:rsid w:val="0078611C"/>
    <w:rsid w:val="007876D6"/>
    <w:rsid w:val="00792552"/>
    <w:rsid w:val="00796387"/>
    <w:rsid w:val="007969A0"/>
    <w:rsid w:val="007A50E1"/>
    <w:rsid w:val="007B20CB"/>
    <w:rsid w:val="007B6C98"/>
    <w:rsid w:val="007C3CCE"/>
    <w:rsid w:val="007C461A"/>
    <w:rsid w:val="007C6B6F"/>
    <w:rsid w:val="007D0D11"/>
    <w:rsid w:val="007D383A"/>
    <w:rsid w:val="007D4DF1"/>
    <w:rsid w:val="007D58D2"/>
    <w:rsid w:val="007E02BC"/>
    <w:rsid w:val="007E092E"/>
    <w:rsid w:val="007E3407"/>
    <w:rsid w:val="007E54D1"/>
    <w:rsid w:val="007E640E"/>
    <w:rsid w:val="007F005B"/>
    <w:rsid w:val="007F115C"/>
    <w:rsid w:val="007F24B3"/>
    <w:rsid w:val="007F2A13"/>
    <w:rsid w:val="007F3120"/>
    <w:rsid w:val="007F31EE"/>
    <w:rsid w:val="007F3995"/>
    <w:rsid w:val="007F3FCF"/>
    <w:rsid w:val="007F7CFB"/>
    <w:rsid w:val="0080332D"/>
    <w:rsid w:val="00803625"/>
    <w:rsid w:val="008040D1"/>
    <w:rsid w:val="008048F2"/>
    <w:rsid w:val="008079EF"/>
    <w:rsid w:val="00810859"/>
    <w:rsid w:val="008136F1"/>
    <w:rsid w:val="00814922"/>
    <w:rsid w:val="00816E62"/>
    <w:rsid w:val="00817FA9"/>
    <w:rsid w:val="008237F3"/>
    <w:rsid w:val="00834AE5"/>
    <w:rsid w:val="0083551B"/>
    <w:rsid w:val="00841465"/>
    <w:rsid w:val="00842E1E"/>
    <w:rsid w:val="00844D8F"/>
    <w:rsid w:val="00845BAA"/>
    <w:rsid w:val="008462C2"/>
    <w:rsid w:val="00846B92"/>
    <w:rsid w:val="00851515"/>
    <w:rsid w:val="0085404F"/>
    <w:rsid w:val="00855A8B"/>
    <w:rsid w:val="008579DB"/>
    <w:rsid w:val="00857DB9"/>
    <w:rsid w:val="00861888"/>
    <w:rsid w:val="00862DD2"/>
    <w:rsid w:val="00863DDD"/>
    <w:rsid w:val="00866A4F"/>
    <w:rsid w:val="0086781E"/>
    <w:rsid w:val="00870705"/>
    <w:rsid w:val="00871F6D"/>
    <w:rsid w:val="00872EB1"/>
    <w:rsid w:val="008747AF"/>
    <w:rsid w:val="008760C4"/>
    <w:rsid w:val="0087675B"/>
    <w:rsid w:val="0088083E"/>
    <w:rsid w:val="008812BA"/>
    <w:rsid w:val="0088565B"/>
    <w:rsid w:val="0088752E"/>
    <w:rsid w:val="00893AB3"/>
    <w:rsid w:val="00893F32"/>
    <w:rsid w:val="0089717C"/>
    <w:rsid w:val="008A040C"/>
    <w:rsid w:val="008A09D0"/>
    <w:rsid w:val="008A0D4E"/>
    <w:rsid w:val="008B00FE"/>
    <w:rsid w:val="008B2E89"/>
    <w:rsid w:val="008B600E"/>
    <w:rsid w:val="008B6272"/>
    <w:rsid w:val="008B68CD"/>
    <w:rsid w:val="008C2254"/>
    <w:rsid w:val="008C3BBC"/>
    <w:rsid w:val="008C653A"/>
    <w:rsid w:val="008C6842"/>
    <w:rsid w:val="008C7BFC"/>
    <w:rsid w:val="008E1836"/>
    <w:rsid w:val="008E52C3"/>
    <w:rsid w:val="008E633A"/>
    <w:rsid w:val="008F1482"/>
    <w:rsid w:val="008F17D0"/>
    <w:rsid w:val="008F2F2B"/>
    <w:rsid w:val="008F64F5"/>
    <w:rsid w:val="009016D6"/>
    <w:rsid w:val="00904322"/>
    <w:rsid w:val="00910C10"/>
    <w:rsid w:val="00912AC2"/>
    <w:rsid w:val="00913030"/>
    <w:rsid w:val="00914581"/>
    <w:rsid w:val="0091483F"/>
    <w:rsid w:val="00916E3C"/>
    <w:rsid w:val="0092467C"/>
    <w:rsid w:val="009247AC"/>
    <w:rsid w:val="009254D5"/>
    <w:rsid w:val="0093098C"/>
    <w:rsid w:val="00931A82"/>
    <w:rsid w:val="00931EF0"/>
    <w:rsid w:val="00933382"/>
    <w:rsid w:val="009338E0"/>
    <w:rsid w:val="00937534"/>
    <w:rsid w:val="009407BF"/>
    <w:rsid w:val="00940BC0"/>
    <w:rsid w:val="009431CC"/>
    <w:rsid w:val="0094493B"/>
    <w:rsid w:val="00945AF8"/>
    <w:rsid w:val="00945F44"/>
    <w:rsid w:val="00946055"/>
    <w:rsid w:val="00957414"/>
    <w:rsid w:val="00963860"/>
    <w:rsid w:val="00972C86"/>
    <w:rsid w:val="00974672"/>
    <w:rsid w:val="00976860"/>
    <w:rsid w:val="00976CC6"/>
    <w:rsid w:val="00983306"/>
    <w:rsid w:val="0098647F"/>
    <w:rsid w:val="0099017A"/>
    <w:rsid w:val="00991CC9"/>
    <w:rsid w:val="00993CB4"/>
    <w:rsid w:val="0099538E"/>
    <w:rsid w:val="009A0786"/>
    <w:rsid w:val="009A6CE8"/>
    <w:rsid w:val="009B0186"/>
    <w:rsid w:val="009B71CD"/>
    <w:rsid w:val="009C0FC9"/>
    <w:rsid w:val="009C60E9"/>
    <w:rsid w:val="009D0376"/>
    <w:rsid w:val="009D12BF"/>
    <w:rsid w:val="009D2F91"/>
    <w:rsid w:val="009D4472"/>
    <w:rsid w:val="009E1112"/>
    <w:rsid w:val="009E254B"/>
    <w:rsid w:val="009E3F36"/>
    <w:rsid w:val="009E479F"/>
    <w:rsid w:val="009E4A2A"/>
    <w:rsid w:val="009F66D6"/>
    <w:rsid w:val="009F7948"/>
    <w:rsid w:val="00A00973"/>
    <w:rsid w:val="00A035E1"/>
    <w:rsid w:val="00A035ED"/>
    <w:rsid w:val="00A07CE0"/>
    <w:rsid w:val="00A10FE5"/>
    <w:rsid w:val="00A111B0"/>
    <w:rsid w:val="00A11ADE"/>
    <w:rsid w:val="00A15CF3"/>
    <w:rsid w:val="00A15ED3"/>
    <w:rsid w:val="00A16059"/>
    <w:rsid w:val="00A16808"/>
    <w:rsid w:val="00A16FEC"/>
    <w:rsid w:val="00A216EF"/>
    <w:rsid w:val="00A23224"/>
    <w:rsid w:val="00A23379"/>
    <w:rsid w:val="00A247A7"/>
    <w:rsid w:val="00A3053B"/>
    <w:rsid w:val="00A33807"/>
    <w:rsid w:val="00A3393C"/>
    <w:rsid w:val="00A4174F"/>
    <w:rsid w:val="00A43AFE"/>
    <w:rsid w:val="00A47256"/>
    <w:rsid w:val="00A47D02"/>
    <w:rsid w:val="00A54AE9"/>
    <w:rsid w:val="00A5637B"/>
    <w:rsid w:val="00A5784A"/>
    <w:rsid w:val="00A5787E"/>
    <w:rsid w:val="00A6096E"/>
    <w:rsid w:val="00A64CF4"/>
    <w:rsid w:val="00A70868"/>
    <w:rsid w:val="00A745E8"/>
    <w:rsid w:val="00A74D5F"/>
    <w:rsid w:val="00A76C10"/>
    <w:rsid w:val="00A76D26"/>
    <w:rsid w:val="00A86278"/>
    <w:rsid w:val="00A868F0"/>
    <w:rsid w:val="00A86E43"/>
    <w:rsid w:val="00A92059"/>
    <w:rsid w:val="00A9561A"/>
    <w:rsid w:val="00A97F03"/>
    <w:rsid w:val="00AA29C7"/>
    <w:rsid w:val="00AA66C1"/>
    <w:rsid w:val="00AB191B"/>
    <w:rsid w:val="00AB789D"/>
    <w:rsid w:val="00AC03A3"/>
    <w:rsid w:val="00AC59D0"/>
    <w:rsid w:val="00AC7DAF"/>
    <w:rsid w:val="00AD034C"/>
    <w:rsid w:val="00AD1DBC"/>
    <w:rsid w:val="00AD30F8"/>
    <w:rsid w:val="00AD3BBB"/>
    <w:rsid w:val="00AD4E22"/>
    <w:rsid w:val="00AD65C4"/>
    <w:rsid w:val="00AD69C2"/>
    <w:rsid w:val="00AD6ADD"/>
    <w:rsid w:val="00AE2EAF"/>
    <w:rsid w:val="00AE6208"/>
    <w:rsid w:val="00AE71DC"/>
    <w:rsid w:val="00AF5D50"/>
    <w:rsid w:val="00AF68C7"/>
    <w:rsid w:val="00B01C2E"/>
    <w:rsid w:val="00B073EB"/>
    <w:rsid w:val="00B14532"/>
    <w:rsid w:val="00B1751F"/>
    <w:rsid w:val="00B23E55"/>
    <w:rsid w:val="00B255E8"/>
    <w:rsid w:val="00B262E2"/>
    <w:rsid w:val="00B3079F"/>
    <w:rsid w:val="00B36DD7"/>
    <w:rsid w:val="00B40172"/>
    <w:rsid w:val="00B41FE3"/>
    <w:rsid w:val="00B42E0E"/>
    <w:rsid w:val="00B440C7"/>
    <w:rsid w:val="00B4486C"/>
    <w:rsid w:val="00B45F16"/>
    <w:rsid w:val="00B5006E"/>
    <w:rsid w:val="00B5087F"/>
    <w:rsid w:val="00B509C7"/>
    <w:rsid w:val="00B50C23"/>
    <w:rsid w:val="00B520D8"/>
    <w:rsid w:val="00B571FC"/>
    <w:rsid w:val="00B572BF"/>
    <w:rsid w:val="00B57961"/>
    <w:rsid w:val="00B6240C"/>
    <w:rsid w:val="00B6280A"/>
    <w:rsid w:val="00B71E57"/>
    <w:rsid w:val="00B74A99"/>
    <w:rsid w:val="00B75FF5"/>
    <w:rsid w:val="00B83EFC"/>
    <w:rsid w:val="00B87DBC"/>
    <w:rsid w:val="00B9106C"/>
    <w:rsid w:val="00B91B73"/>
    <w:rsid w:val="00B93621"/>
    <w:rsid w:val="00B96936"/>
    <w:rsid w:val="00BA2B06"/>
    <w:rsid w:val="00BA6053"/>
    <w:rsid w:val="00BB2D4F"/>
    <w:rsid w:val="00BB4AC6"/>
    <w:rsid w:val="00BC3159"/>
    <w:rsid w:val="00BD03E2"/>
    <w:rsid w:val="00BD25AE"/>
    <w:rsid w:val="00BD5386"/>
    <w:rsid w:val="00BD61C9"/>
    <w:rsid w:val="00BD6FA8"/>
    <w:rsid w:val="00BE4782"/>
    <w:rsid w:val="00BF0AE7"/>
    <w:rsid w:val="00BF268B"/>
    <w:rsid w:val="00BF3759"/>
    <w:rsid w:val="00BF3B28"/>
    <w:rsid w:val="00C00C4C"/>
    <w:rsid w:val="00C02FD5"/>
    <w:rsid w:val="00C0475C"/>
    <w:rsid w:val="00C04DB3"/>
    <w:rsid w:val="00C059A6"/>
    <w:rsid w:val="00C10F16"/>
    <w:rsid w:val="00C11552"/>
    <w:rsid w:val="00C11C62"/>
    <w:rsid w:val="00C126D2"/>
    <w:rsid w:val="00C1448B"/>
    <w:rsid w:val="00C14B6F"/>
    <w:rsid w:val="00C154B7"/>
    <w:rsid w:val="00C168BD"/>
    <w:rsid w:val="00C23252"/>
    <w:rsid w:val="00C26958"/>
    <w:rsid w:val="00C30018"/>
    <w:rsid w:val="00C3296F"/>
    <w:rsid w:val="00C332C4"/>
    <w:rsid w:val="00C352E4"/>
    <w:rsid w:val="00C354D3"/>
    <w:rsid w:val="00C43805"/>
    <w:rsid w:val="00C462F8"/>
    <w:rsid w:val="00C477FA"/>
    <w:rsid w:val="00C546D6"/>
    <w:rsid w:val="00C5726C"/>
    <w:rsid w:val="00C57508"/>
    <w:rsid w:val="00C5774F"/>
    <w:rsid w:val="00C613BA"/>
    <w:rsid w:val="00C61DE2"/>
    <w:rsid w:val="00C640B8"/>
    <w:rsid w:val="00C6419E"/>
    <w:rsid w:val="00C66A08"/>
    <w:rsid w:val="00C67D54"/>
    <w:rsid w:val="00C724DA"/>
    <w:rsid w:val="00C73711"/>
    <w:rsid w:val="00C7642C"/>
    <w:rsid w:val="00C76E7D"/>
    <w:rsid w:val="00C8193C"/>
    <w:rsid w:val="00C82158"/>
    <w:rsid w:val="00C8638E"/>
    <w:rsid w:val="00C961A7"/>
    <w:rsid w:val="00C96E32"/>
    <w:rsid w:val="00CA098F"/>
    <w:rsid w:val="00CA2725"/>
    <w:rsid w:val="00CA57E3"/>
    <w:rsid w:val="00CB2386"/>
    <w:rsid w:val="00CB59EF"/>
    <w:rsid w:val="00CC0F7C"/>
    <w:rsid w:val="00CC15A7"/>
    <w:rsid w:val="00CC30D3"/>
    <w:rsid w:val="00CD0A2C"/>
    <w:rsid w:val="00CD2950"/>
    <w:rsid w:val="00CD439B"/>
    <w:rsid w:val="00CE24F0"/>
    <w:rsid w:val="00CE32E2"/>
    <w:rsid w:val="00CE3808"/>
    <w:rsid w:val="00CF2D01"/>
    <w:rsid w:val="00CF5285"/>
    <w:rsid w:val="00CF76CD"/>
    <w:rsid w:val="00D018D9"/>
    <w:rsid w:val="00D03A9F"/>
    <w:rsid w:val="00D05356"/>
    <w:rsid w:val="00D055FA"/>
    <w:rsid w:val="00D06682"/>
    <w:rsid w:val="00D11A58"/>
    <w:rsid w:val="00D126C3"/>
    <w:rsid w:val="00D13ACA"/>
    <w:rsid w:val="00D167F3"/>
    <w:rsid w:val="00D1773E"/>
    <w:rsid w:val="00D2204D"/>
    <w:rsid w:val="00D22C0D"/>
    <w:rsid w:val="00D263D1"/>
    <w:rsid w:val="00D26A4D"/>
    <w:rsid w:val="00D2710A"/>
    <w:rsid w:val="00D36C3F"/>
    <w:rsid w:val="00D37726"/>
    <w:rsid w:val="00D42A78"/>
    <w:rsid w:val="00D44A4D"/>
    <w:rsid w:val="00D463CB"/>
    <w:rsid w:val="00D53652"/>
    <w:rsid w:val="00D560E1"/>
    <w:rsid w:val="00D57CE0"/>
    <w:rsid w:val="00D600A7"/>
    <w:rsid w:val="00D714C0"/>
    <w:rsid w:val="00D773A7"/>
    <w:rsid w:val="00D803BB"/>
    <w:rsid w:val="00D825B1"/>
    <w:rsid w:val="00D867F7"/>
    <w:rsid w:val="00D87312"/>
    <w:rsid w:val="00D90355"/>
    <w:rsid w:val="00D91EB1"/>
    <w:rsid w:val="00D9203A"/>
    <w:rsid w:val="00D93202"/>
    <w:rsid w:val="00D94CF0"/>
    <w:rsid w:val="00D95963"/>
    <w:rsid w:val="00D968CC"/>
    <w:rsid w:val="00DA01FB"/>
    <w:rsid w:val="00DA3206"/>
    <w:rsid w:val="00DA62A5"/>
    <w:rsid w:val="00DA7522"/>
    <w:rsid w:val="00DA7F03"/>
    <w:rsid w:val="00DB3605"/>
    <w:rsid w:val="00DB440C"/>
    <w:rsid w:val="00DB5C0A"/>
    <w:rsid w:val="00DB6E45"/>
    <w:rsid w:val="00DC22B0"/>
    <w:rsid w:val="00DC7CA8"/>
    <w:rsid w:val="00DD0E2F"/>
    <w:rsid w:val="00DD12EF"/>
    <w:rsid w:val="00DD1340"/>
    <w:rsid w:val="00DD38C6"/>
    <w:rsid w:val="00DD6109"/>
    <w:rsid w:val="00DE0682"/>
    <w:rsid w:val="00DE4EB8"/>
    <w:rsid w:val="00DE7225"/>
    <w:rsid w:val="00DE7C04"/>
    <w:rsid w:val="00DF0C43"/>
    <w:rsid w:val="00DF152F"/>
    <w:rsid w:val="00DF202D"/>
    <w:rsid w:val="00DF251D"/>
    <w:rsid w:val="00DF3D63"/>
    <w:rsid w:val="00DF53C6"/>
    <w:rsid w:val="00DF6766"/>
    <w:rsid w:val="00E01CE2"/>
    <w:rsid w:val="00E025FC"/>
    <w:rsid w:val="00E12BD1"/>
    <w:rsid w:val="00E13EA0"/>
    <w:rsid w:val="00E15FCC"/>
    <w:rsid w:val="00E17095"/>
    <w:rsid w:val="00E23193"/>
    <w:rsid w:val="00E31F15"/>
    <w:rsid w:val="00E35874"/>
    <w:rsid w:val="00E42CB6"/>
    <w:rsid w:val="00E458A5"/>
    <w:rsid w:val="00E4728C"/>
    <w:rsid w:val="00E5219D"/>
    <w:rsid w:val="00E543C2"/>
    <w:rsid w:val="00E54F5B"/>
    <w:rsid w:val="00E63100"/>
    <w:rsid w:val="00E6377A"/>
    <w:rsid w:val="00E65DF5"/>
    <w:rsid w:val="00E66067"/>
    <w:rsid w:val="00E660F4"/>
    <w:rsid w:val="00E7264C"/>
    <w:rsid w:val="00E7612B"/>
    <w:rsid w:val="00E761AD"/>
    <w:rsid w:val="00E81C1C"/>
    <w:rsid w:val="00E84007"/>
    <w:rsid w:val="00E91D09"/>
    <w:rsid w:val="00E9244E"/>
    <w:rsid w:val="00E96CEA"/>
    <w:rsid w:val="00EA1D69"/>
    <w:rsid w:val="00EA2EDE"/>
    <w:rsid w:val="00EA3100"/>
    <w:rsid w:val="00EA3D61"/>
    <w:rsid w:val="00EB24A8"/>
    <w:rsid w:val="00EB3CA6"/>
    <w:rsid w:val="00EB47F4"/>
    <w:rsid w:val="00EB5460"/>
    <w:rsid w:val="00EB6CDA"/>
    <w:rsid w:val="00EC0C2D"/>
    <w:rsid w:val="00EC303E"/>
    <w:rsid w:val="00EC51CC"/>
    <w:rsid w:val="00EC6808"/>
    <w:rsid w:val="00ED2E52"/>
    <w:rsid w:val="00ED3EB3"/>
    <w:rsid w:val="00EE0E37"/>
    <w:rsid w:val="00EE1C0C"/>
    <w:rsid w:val="00EE1FB4"/>
    <w:rsid w:val="00EF2BF7"/>
    <w:rsid w:val="00EF6C6B"/>
    <w:rsid w:val="00F000E5"/>
    <w:rsid w:val="00F0787D"/>
    <w:rsid w:val="00F13622"/>
    <w:rsid w:val="00F16268"/>
    <w:rsid w:val="00F20363"/>
    <w:rsid w:val="00F22846"/>
    <w:rsid w:val="00F25EFA"/>
    <w:rsid w:val="00F26090"/>
    <w:rsid w:val="00F2671D"/>
    <w:rsid w:val="00F26898"/>
    <w:rsid w:val="00F26FD3"/>
    <w:rsid w:val="00F30A61"/>
    <w:rsid w:val="00F370D9"/>
    <w:rsid w:val="00F41D71"/>
    <w:rsid w:val="00F47BFF"/>
    <w:rsid w:val="00F603D8"/>
    <w:rsid w:val="00F630D7"/>
    <w:rsid w:val="00F638CE"/>
    <w:rsid w:val="00F6474A"/>
    <w:rsid w:val="00F65450"/>
    <w:rsid w:val="00F65F66"/>
    <w:rsid w:val="00F670C3"/>
    <w:rsid w:val="00F70BC1"/>
    <w:rsid w:val="00F718CB"/>
    <w:rsid w:val="00F74FF2"/>
    <w:rsid w:val="00F765EA"/>
    <w:rsid w:val="00F7747B"/>
    <w:rsid w:val="00F7781D"/>
    <w:rsid w:val="00F84278"/>
    <w:rsid w:val="00F8465E"/>
    <w:rsid w:val="00F91522"/>
    <w:rsid w:val="00F94698"/>
    <w:rsid w:val="00F97BB8"/>
    <w:rsid w:val="00FA0FBE"/>
    <w:rsid w:val="00FA39FC"/>
    <w:rsid w:val="00FB03DD"/>
    <w:rsid w:val="00FB06E7"/>
    <w:rsid w:val="00FB14A9"/>
    <w:rsid w:val="00FB2869"/>
    <w:rsid w:val="00FB289B"/>
    <w:rsid w:val="00FB4BE6"/>
    <w:rsid w:val="00FB4F46"/>
    <w:rsid w:val="00FC1E31"/>
    <w:rsid w:val="00FC409A"/>
    <w:rsid w:val="00FD1C30"/>
    <w:rsid w:val="00FD21F5"/>
    <w:rsid w:val="00FE5E08"/>
    <w:rsid w:val="00FE6006"/>
    <w:rsid w:val="00FF0646"/>
    <w:rsid w:val="00FF1229"/>
    <w:rsid w:val="00FF1603"/>
    <w:rsid w:val="00FF1E19"/>
    <w:rsid w:val="00FF5A92"/>
    <w:rsid w:val="00FF6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locked="1"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E2"/>
    <w:pPr>
      <w:widowControl w:val="0"/>
      <w:jc w:val="both"/>
    </w:pPr>
    <w:rPr>
      <w:rFonts w:ascii="Times New Roman" w:eastAsia="方正仿宋" w:hAnsi="Times New Roman"/>
      <w:kern w:val="2"/>
      <w:sz w:val="32"/>
      <w:szCs w:val="32"/>
    </w:rPr>
  </w:style>
  <w:style w:type="paragraph" w:styleId="1">
    <w:name w:val="heading 1"/>
    <w:basedOn w:val="a"/>
    <w:next w:val="a"/>
    <w:link w:val="1Char"/>
    <w:qFormat/>
    <w:locked/>
    <w:rsid w:val="00586023"/>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locked/>
    <w:rsid w:val="00586023"/>
    <w:pPr>
      <w:keepNext/>
      <w:keepLines/>
      <w:spacing w:before="260" w:after="260" w:line="416" w:lineRule="auto"/>
      <w:outlineLvl w:val="1"/>
    </w:pPr>
    <w:rPr>
      <w:rFonts w:ascii="Cambria" w:eastAsia="宋体" w:hAnsi="Cambria" w:cs="Cambria"/>
      <w:b/>
      <w:bCs/>
    </w:rPr>
  </w:style>
  <w:style w:type="paragraph" w:styleId="3">
    <w:name w:val="heading 3"/>
    <w:basedOn w:val="a"/>
    <w:next w:val="a"/>
    <w:link w:val="3Char"/>
    <w:qFormat/>
    <w:locked/>
    <w:rsid w:val="00586023"/>
    <w:pPr>
      <w:keepNext/>
      <w:keepLines/>
      <w:spacing w:before="260" w:after="260" w:line="416" w:lineRule="auto"/>
      <w:outlineLvl w:val="2"/>
    </w:pPr>
    <w:rPr>
      <w:rFonts w:eastAsia="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586023"/>
    <w:rPr>
      <w:rFonts w:eastAsia="宋体"/>
      <w:b/>
      <w:bCs/>
      <w:kern w:val="44"/>
      <w:sz w:val="44"/>
      <w:szCs w:val="44"/>
      <w:lang w:val="en-US" w:eastAsia="zh-CN" w:bidi="ar-SA"/>
    </w:rPr>
  </w:style>
  <w:style w:type="paragraph" w:customStyle="1" w:styleId="a3">
    <w:basedOn w:val="a"/>
    <w:rsid w:val="00587B50"/>
    <w:pPr>
      <w:widowControl/>
      <w:snapToGrid w:val="0"/>
      <w:spacing w:line="240" w:lineRule="exact"/>
      <w:jc w:val="left"/>
    </w:pPr>
    <w:rPr>
      <w:rFonts w:ascii="Verdana" w:eastAsia="宋体" w:hAnsi="Verdana"/>
      <w:kern w:val="0"/>
      <w:sz w:val="20"/>
      <w:szCs w:val="20"/>
      <w:lang w:eastAsia="en-US"/>
    </w:rPr>
  </w:style>
  <w:style w:type="character" w:customStyle="1" w:styleId="2Char">
    <w:name w:val="标题 2 Char"/>
    <w:link w:val="2"/>
    <w:locked/>
    <w:rsid w:val="00586023"/>
    <w:rPr>
      <w:rFonts w:ascii="Cambria" w:eastAsia="宋体" w:hAnsi="Cambria" w:cs="Cambria"/>
      <w:b/>
      <w:bCs/>
      <w:kern w:val="2"/>
      <w:sz w:val="32"/>
      <w:szCs w:val="32"/>
      <w:lang w:val="en-US" w:eastAsia="zh-CN" w:bidi="ar-SA"/>
    </w:rPr>
  </w:style>
  <w:style w:type="character" w:customStyle="1" w:styleId="3Char">
    <w:name w:val="标题 3 Char"/>
    <w:link w:val="3"/>
    <w:locked/>
    <w:rsid w:val="00586023"/>
    <w:rPr>
      <w:rFonts w:eastAsia="宋体"/>
      <w:b/>
      <w:bCs/>
      <w:kern w:val="2"/>
      <w:sz w:val="32"/>
      <w:szCs w:val="32"/>
      <w:lang w:val="en-US" w:eastAsia="zh-CN" w:bidi="ar-SA"/>
    </w:rPr>
  </w:style>
  <w:style w:type="paragraph" w:styleId="a4">
    <w:name w:val="Date"/>
    <w:basedOn w:val="a"/>
    <w:next w:val="a"/>
    <w:link w:val="Char"/>
    <w:rsid w:val="00426EE2"/>
    <w:pPr>
      <w:ind w:leftChars="2500" w:left="100"/>
    </w:pPr>
    <w:rPr>
      <w:rFonts w:ascii="仿宋_GB2312" w:eastAsia="仿宋_GB2312"/>
      <w:sz w:val="30"/>
    </w:rPr>
  </w:style>
  <w:style w:type="character" w:customStyle="1" w:styleId="Char">
    <w:name w:val="日期 Char"/>
    <w:link w:val="a4"/>
    <w:locked/>
    <w:rsid w:val="00426EE2"/>
    <w:rPr>
      <w:rFonts w:ascii="仿宋_GB2312" w:eastAsia="仿宋_GB2312" w:hAnsi="Times New Roman" w:cs="Times New Roman"/>
      <w:sz w:val="32"/>
      <w:szCs w:val="32"/>
    </w:rPr>
  </w:style>
  <w:style w:type="paragraph" w:styleId="a5">
    <w:name w:val="footer"/>
    <w:basedOn w:val="a"/>
    <w:link w:val="Char0"/>
    <w:rsid w:val="00426EE2"/>
    <w:pPr>
      <w:tabs>
        <w:tab w:val="center" w:pos="4153"/>
        <w:tab w:val="right" w:pos="8306"/>
      </w:tabs>
      <w:snapToGrid w:val="0"/>
      <w:jc w:val="left"/>
    </w:pPr>
    <w:rPr>
      <w:sz w:val="18"/>
      <w:szCs w:val="18"/>
    </w:rPr>
  </w:style>
  <w:style w:type="character" w:customStyle="1" w:styleId="Char0">
    <w:name w:val="页脚 Char"/>
    <w:link w:val="a5"/>
    <w:locked/>
    <w:rsid w:val="00426EE2"/>
    <w:rPr>
      <w:rFonts w:ascii="Times New Roman" w:eastAsia="方正仿宋" w:hAnsi="Times New Roman" w:cs="Times New Roman"/>
      <w:sz w:val="18"/>
      <w:szCs w:val="18"/>
    </w:rPr>
  </w:style>
  <w:style w:type="character" w:styleId="a6">
    <w:name w:val="page number"/>
    <w:rsid w:val="00426EE2"/>
    <w:rPr>
      <w:rFonts w:cs="Times New Roman"/>
    </w:rPr>
  </w:style>
  <w:style w:type="paragraph" w:styleId="a7">
    <w:name w:val="Normal Indent"/>
    <w:basedOn w:val="a"/>
    <w:rsid w:val="00426EE2"/>
    <w:pPr>
      <w:ind w:firstLine="420"/>
    </w:pPr>
    <w:rPr>
      <w:szCs w:val="20"/>
    </w:rPr>
  </w:style>
  <w:style w:type="paragraph" w:styleId="a8">
    <w:name w:val="header"/>
    <w:basedOn w:val="a"/>
    <w:link w:val="Char1"/>
    <w:semiHidden/>
    <w:rsid w:val="00FF1E1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semiHidden/>
    <w:locked/>
    <w:rsid w:val="00FF1E19"/>
    <w:rPr>
      <w:rFonts w:ascii="Times New Roman" w:eastAsia="方正仿宋" w:hAnsi="Times New Roman" w:cs="Times New Roman"/>
      <w:sz w:val="18"/>
      <w:szCs w:val="18"/>
    </w:rPr>
  </w:style>
  <w:style w:type="paragraph" w:styleId="30">
    <w:name w:val="Body Text Indent 3"/>
    <w:basedOn w:val="a"/>
    <w:rsid w:val="00893F32"/>
    <w:pPr>
      <w:ind w:firstLineChars="200" w:firstLine="632"/>
    </w:pPr>
    <w:rPr>
      <w:rFonts w:ascii="仿宋_GB2312" w:eastAsia="仿宋_GB2312"/>
      <w:u w:val="single"/>
    </w:rPr>
  </w:style>
  <w:style w:type="paragraph" w:styleId="a9">
    <w:name w:val="List Paragraph"/>
    <w:basedOn w:val="a"/>
    <w:qFormat/>
    <w:rsid w:val="00B4486C"/>
    <w:pPr>
      <w:ind w:firstLineChars="200" w:firstLine="420"/>
    </w:pPr>
    <w:rPr>
      <w:rFonts w:ascii="Calibri" w:eastAsia="宋体" w:hAnsi="Calibri"/>
      <w:sz w:val="21"/>
      <w:szCs w:val="22"/>
    </w:rPr>
  </w:style>
  <w:style w:type="table" w:styleId="aa">
    <w:name w:val="Table Grid"/>
    <w:basedOn w:val="a1"/>
    <w:locked/>
    <w:rsid w:val="00551C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rsid w:val="00B1751F"/>
    <w:pPr>
      <w:ind w:firstLineChars="200" w:firstLine="420"/>
    </w:pPr>
    <w:rPr>
      <w:rFonts w:eastAsia="仿宋_GB2312"/>
    </w:rPr>
  </w:style>
  <w:style w:type="paragraph" w:styleId="ab">
    <w:name w:val="Normal (Web)"/>
    <w:basedOn w:val="a"/>
    <w:rsid w:val="001163D8"/>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rsid w:val="001163D8"/>
    <w:pPr>
      <w:ind w:firstLineChars="200" w:firstLine="420"/>
    </w:pPr>
    <w:rPr>
      <w:rFonts w:eastAsia="宋体"/>
      <w:sz w:val="21"/>
      <w:szCs w:val="21"/>
    </w:rPr>
  </w:style>
  <w:style w:type="character" w:customStyle="1" w:styleId="CharChar2">
    <w:name w:val="Char Char2"/>
    <w:rsid w:val="0061453D"/>
    <w:rPr>
      <w:rFonts w:ascii="仿宋_GB2312" w:eastAsia="仿宋_GB2312" w:hAnsi="Times New Roman" w:cs="Times New Roman"/>
      <w:sz w:val="30"/>
      <w:szCs w:val="32"/>
    </w:rPr>
  </w:style>
  <w:style w:type="paragraph" w:styleId="ac">
    <w:name w:val="Body Text Indent"/>
    <w:basedOn w:val="a"/>
    <w:rsid w:val="00976860"/>
    <w:pPr>
      <w:spacing w:after="120"/>
      <w:ind w:leftChars="200" w:left="420"/>
    </w:pPr>
  </w:style>
  <w:style w:type="character" w:customStyle="1" w:styleId="CharChar4">
    <w:name w:val="Char Char4"/>
    <w:locked/>
    <w:rsid w:val="00647CCC"/>
    <w:rPr>
      <w:rFonts w:eastAsia="宋体"/>
      <w:kern w:val="2"/>
      <w:sz w:val="18"/>
      <w:szCs w:val="18"/>
      <w:lang w:val="en-US" w:eastAsia="zh-CN"/>
    </w:rPr>
  </w:style>
  <w:style w:type="paragraph" w:styleId="ad">
    <w:name w:val="Body Text"/>
    <w:basedOn w:val="a"/>
    <w:link w:val="Char2"/>
    <w:rsid w:val="00586023"/>
    <w:pPr>
      <w:spacing w:after="120"/>
    </w:pPr>
  </w:style>
  <w:style w:type="character" w:customStyle="1" w:styleId="Char2">
    <w:name w:val="正文文本 Char"/>
    <w:link w:val="ad"/>
    <w:locked/>
    <w:rsid w:val="00586023"/>
    <w:rPr>
      <w:rFonts w:eastAsia="方正仿宋"/>
      <w:kern w:val="2"/>
      <w:sz w:val="32"/>
      <w:szCs w:val="32"/>
      <w:lang w:val="en-US" w:eastAsia="zh-CN" w:bidi="ar-SA"/>
    </w:rPr>
  </w:style>
  <w:style w:type="character" w:styleId="ae">
    <w:name w:val="Strong"/>
    <w:qFormat/>
    <w:locked/>
    <w:rsid w:val="00586023"/>
    <w:rPr>
      <w:rFonts w:cs="Times New Roman"/>
      <w:b/>
      <w:bCs/>
    </w:rPr>
  </w:style>
  <w:style w:type="character" w:customStyle="1" w:styleId="FooterChar1">
    <w:name w:val="Footer Char1"/>
    <w:locked/>
    <w:rsid w:val="00586023"/>
    <w:rPr>
      <w:sz w:val="18"/>
    </w:rPr>
  </w:style>
  <w:style w:type="paragraph" w:customStyle="1" w:styleId="Default">
    <w:name w:val="Default"/>
    <w:rsid w:val="00586023"/>
    <w:pPr>
      <w:widowControl w:val="0"/>
      <w:autoSpaceDE w:val="0"/>
      <w:autoSpaceDN w:val="0"/>
      <w:adjustRightInd w:val="0"/>
    </w:pPr>
    <w:rPr>
      <w:rFonts w:ascii="仿宋" w:eastAsia="仿宋" w:cs="仿宋"/>
      <w:color w:val="000000"/>
      <w:sz w:val="24"/>
      <w:szCs w:val="24"/>
    </w:rPr>
  </w:style>
  <w:style w:type="paragraph" w:customStyle="1" w:styleId="TOC1">
    <w:name w:val="TOC 标题1"/>
    <w:basedOn w:val="1"/>
    <w:next w:val="a"/>
    <w:rsid w:val="00586023"/>
    <w:pPr>
      <w:widowControl/>
      <w:spacing w:before="480" w:after="0" w:line="276" w:lineRule="auto"/>
      <w:jc w:val="left"/>
      <w:outlineLvl w:val="9"/>
    </w:pPr>
    <w:rPr>
      <w:rFonts w:ascii="Cambria" w:hAnsi="Cambria" w:cs="Cambria"/>
      <w:color w:val="365F91"/>
      <w:kern w:val="0"/>
      <w:sz w:val="28"/>
      <w:szCs w:val="28"/>
    </w:rPr>
  </w:style>
  <w:style w:type="paragraph" w:styleId="12">
    <w:name w:val="toc 1"/>
    <w:basedOn w:val="a"/>
    <w:next w:val="a"/>
    <w:autoRedefine/>
    <w:uiPriority w:val="39"/>
    <w:locked/>
    <w:rsid w:val="0092467C"/>
    <w:pPr>
      <w:tabs>
        <w:tab w:val="right" w:leader="dot" w:pos="8296"/>
      </w:tabs>
      <w:spacing w:before="93"/>
      <w:jc w:val="center"/>
    </w:pPr>
    <w:rPr>
      <w:rFonts w:eastAsia="方正黑体_GBK"/>
      <w:bCs/>
      <w:noProof/>
      <w:color w:val="000000"/>
      <w:sz w:val="28"/>
      <w:szCs w:val="28"/>
    </w:rPr>
  </w:style>
  <w:style w:type="paragraph" w:styleId="20">
    <w:name w:val="toc 2"/>
    <w:basedOn w:val="a"/>
    <w:next w:val="a"/>
    <w:autoRedefine/>
    <w:uiPriority w:val="39"/>
    <w:locked/>
    <w:rsid w:val="00586023"/>
    <w:pPr>
      <w:tabs>
        <w:tab w:val="right" w:leader="dot" w:pos="8296"/>
      </w:tabs>
      <w:ind w:leftChars="200" w:left="420"/>
    </w:pPr>
    <w:rPr>
      <w:rFonts w:eastAsia="宋体"/>
      <w:sz w:val="21"/>
      <w:szCs w:val="21"/>
    </w:rPr>
  </w:style>
  <w:style w:type="paragraph" w:styleId="31">
    <w:name w:val="toc 3"/>
    <w:basedOn w:val="a"/>
    <w:next w:val="a"/>
    <w:autoRedefine/>
    <w:semiHidden/>
    <w:locked/>
    <w:rsid w:val="00586023"/>
    <w:pPr>
      <w:tabs>
        <w:tab w:val="right" w:leader="dot" w:pos="8296"/>
      </w:tabs>
      <w:ind w:leftChars="400" w:left="840"/>
    </w:pPr>
    <w:rPr>
      <w:rFonts w:eastAsia="宋体"/>
      <w:sz w:val="21"/>
      <w:szCs w:val="21"/>
    </w:rPr>
  </w:style>
  <w:style w:type="character" w:styleId="af">
    <w:name w:val="Hyperlink"/>
    <w:uiPriority w:val="99"/>
    <w:rsid w:val="00586023"/>
    <w:rPr>
      <w:rFonts w:cs="Times New Roman"/>
      <w:color w:val="0000FF"/>
      <w:u w:val="single"/>
    </w:rPr>
  </w:style>
  <w:style w:type="paragraph" w:styleId="af0">
    <w:name w:val="Balloon Text"/>
    <w:basedOn w:val="a"/>
    <w:link w:val="Char3"/>
    <w:semiHidden/>
    <w:rsid w:val="00586023"/>
    <w:rPr>
      <w:rFonts w:eastAsia="宋体"/>
      <w:sz w:val="18"/>
      <w:szCs w:val="18"/>
    </w:rPr>
  </w:style>
  <w:style w:type="character" w:customStyle="1" w:styleId="Char3">
    <w:name w:val="批注框文本 Char"/>
    <w:link w:val="af0"/>
    <w:semiHidden/>
    <w:locked/>
    <w:rsid w:val="00586023"/>
    <w:rPr>
      <w:rFonts w:eastAsia="宋体"/>
      <w:kern w:val="2"/>
      <w:sz w:val="18"/>
      <w:szCs w:val="18"/>
      <w:lang w:val="en-US" w:eastAsia="zh-CN" w:bidi="ar-SA"/>
    </w:rPr>
  </w:style>
  <w:style w:type="paragraph" w:styleId="af1">
    <w:name w:val="annotation text"/>
    <w:basedOn w:val="a"/>
    <w:link w:val="Char4"/>
    <w:semiHidden/>
    <w:rsid w:val="00586023"/>
    <w:pPr>
      <w:jc w:val="left"/>
    </w:pPr>
    <w:rPr>
      <w:rFonts w:eastAsia="宋体"/>
      <w:sz w:val="21"/>
      <w:szCs w:val="21"/>
    </w:rPr>
  </w:style>
  <w:style w:type="character" w:customStyle="1" w:styleId="Char4">
    <w:name w:val="批注文字 Char"/>
    <w:link w:val="af1"/>
    <w:semiHidden/>
    <w:locked/>
    <w:rsid w:val="00586023"/>
    <w:rPr>
      <w:rFonts w:eastAsia="宋体"/>
      <w:kern w:val="2"/>
      <w:sz w:val="21"/>
      <w:szCs w:val="21"/>
      <w:lang w:val="en-US" w:eastAsia="zh-CN" w:bidi="ar-SA"/>
    </w:rPr>
  </w:style>
  <w:style w:type="paragraph" w:styleId="af2">
    <w:name w:val="annotation subject"/>
    <w:basedOn w:val="af1"/>
    <w:next w:val="af1"/>
    <w:link w:val="Char5"/>
    <w:semiHidden/>
    <w:rsid w:val="00586023"/>
    <w:rPr>
      <w:b/>
      <w:bCs/>
    </w:rPr>
  </w:style>
  <w:style w:type="character" w:customStyle="1" w:styleId="Char5">
    <w:name w:val="批注主题 Char"/>
    <w:link w:val="af2"/>
    <w:semiHidden/>
    <w:locked/>
    <w:rsid w:val="00586023"/>
    <w:rPr>
      <w:rFonts w:eastAsia="宋体"/>
      <w:b/>
      <w:bCs/>
      <w:kern w:val="2"/>
      <w:sz w:val="21"/>
      <w:szCs w:val="21"/>
      <w:lang w:val="en-US" w:eastAsia="zh-CN" w:bidi="ar-SA"/>
    </w:rPr>
  </w:style>
  <w:style w:type="paragraph" w:customStyle="1" w:styleId="CharChar10">
    <w:name w:val="Char Char10"/>
    <w:basedOn w:val="a"/>
    <w:rsid w:val="00586023"/>
    <w:pPr>
      <w:widowControl/>
      <w:snapToGrid w:val="0"/>
      <w:spacing w:line="240" w:lineRule="exact"/>
      <w:jc w:val="left"/>
    </w:pPr>
    <w:rPr>
      <w:rFonts w:ascii="Verdana" w:eastAsia="宋体" w:hAnsi="Verdana" w:cs="Verdana"/>
      <w:kern w:val="0"/>
      <w:sz w:val="20"/>
      <w:szCs w:val="20"/>
      <w:lang w:eastAsia="en-US"/>
    </w:rPr>
  </w:style>
  <w:style w:type="character" w:styleId="af3">
    <w:name w:val="annotation reference"/>
    <w:rsid w:val="009E4A2A"/>
    <w:rPr>
      <w:sz w:val="21"/>
      <w:szCs w:val="21"/>
    </w:rPr>
  </w:style>
  <w:style w:type="paragraph" w:customStyle="1" w:styleId="Style4">
    <w:name w:val="_Style 4"/>
    <w:basedOn w:val="a"/>
    <w:rsid w:val="00500463"/>
    <w:pPr>
      <w:widowControl/>
      <w:snapToGrid w:val="0"/>
      <w:spacing w:line="240" w:lineRule="exact"/>
      <w:jc w:val="left"/>
    </w:pPr>
    <w:rPr>
      <w:rFonts w:ascii="Verdana" w:eastAsia="宋体"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435683746">
      <w:bodyDiv w:val="1"/>
      <w:marLeft w:val="0"/>
      <w:marRight w:val="0"/>
      <w:marTop w:val="0"/>
      <w:marBottom w:val="0"/>
      <w:divBdr>
        <w:top w:val="none" w:sz="0" w:space="0" w:color="auto"/>
        <w:left w:val="none" w:sz="0" w:space="0" w:color="auto"/>
        <w:bottom w:val="none" w:sz="0" w:space="0" w:color="auto"/>
        <w:right w:val="none" w:sz="0" w:space="0" w:color="auto"/>
      </w:divBdr>
    </w:div>
    <w:div w:id="573591674">
      <w:bodyDiv w:val="1"/>
      <w:marLeft w:val="0"/>
      <w:marRight w:val="0"/>
      <w:marTop w:val="0"/>
      <w:marBottom w:val="0"/>
      <w:divBdr>
        <w:top w:val="none" w:sz="0" w:space="0" w:color="auto"/>
        <w:left w:val="none" w:sz="0" w:space="0" w:color="auto"/>
        <w:bottom w:val="none" w:sz="0" w:space="0" w:color="auto"/>
        <w:right w:val="none" w:sz="0" w:space="0" w:color="auto"/>
      </w:divBdr>
    </w:div>
    <w:div w:id="610825586">
      <w:bodyDiv w:val="1"/>
      <w:marLeft w:val="0"/>
      <w:marRight w:val="0"/>
      <w:marTop w:val="0"/>
      <w:marBottom w:val="0"/>
      <w:divBdr>
        <w:top w:val="none" w:sz="0" w:space="0" w:color="auto"/>
        <w:left w:val="none" w:sz="0" w:space="0" w:color="auto"/>
        <w:bottom w:val="none" w:sz="0" w:space="0" w:color="auto"/>
        <w:right w:val="none" w:sz="0" w:space="0" w:color="auto"/>
      </w:divBdr>
    </w:div>
    <w:div w:id="657811753">
      <w:bodyDiv w:val="1"/>
      <w:marLeft w:val="0"/>
      <w:marRight w:val="0"/>
      <w:marTop w:val="0"/>
      <w:marBottom w:val="0"/>
      <w:divBdr>
        <w:top w:val="none" w:sz="0" w:space="0" w:color="auto"/>
        <w:left w:val="none" w:sz="0" w:space="0" w:color="auto"/>
        <w:bottom w:val="none" w:sz="0" w:space="0" w:color="auto"/>
        <w:right w:val="none" w:sz="0" w:space="0" w:color="auto"/>
      </w:divBdr>
    </w:div>
    <w:div w:id="695959008">
      <w:bodyDiv w:val="1"/>
      <w:marLeft w:val="0"/>
      <w:marRight w:val="0"/>
      <w:marTop w:val="0"/>
      <w:marBottom w:val="0"/>
      <w:divBdr>
        <w:top w:val="none" w:sz="0" w:space="0" w:color="auto"/>
        <w:left w:val="none" w:sz="0" w:space="0" w:color="auto"/>
        <w:bottom w:val="none" w:sz="0" w:space="0" w:color="auto"/>
        <w:right w:val="none" w:sz="0" w:space="0" w:color="auto"/>
      </w:divBdr>
    </w:div>
    <w:div w:id="867523067">
      <w:bodyDiv w:val="1"/>
      <w:marLeft w:val="0"/>
      <w:marRight w:val="0"/>
      <w:marTop w:val="0"/>
      <w:marBottom w:val="0"/>
      <w:divBdr>
        <w:top w:val="none" w:sz="0" w:space="0" w:color="auto"/>
        <w:left w:val="none" w:sz="0" w:space="0" w:color="auto"/>
        <w:bottom w:val="none" w:sz="0" w:space="0" w:color="auto"/>
        <w:right w:val="none" w:sz="0" w:space="0" w:color="auto"/>
      </w:divBdr>
    </w:div>
    <w:div w:id="945309898">
      <w:bodyDiv w:val="1"/>
      <w:marLeft w:val="0"/>
      <w:marRight w:val="0"/>
      <w:marTop w:val="0"/>
      <w:marBottom w:val="0"/>
      <w:divBdr>
        <w:top w:val="none" w:sz="0" w:space="0" w:color="auto"/>
        <w:left w:val="none" w:sz="0" w:space="0" w:color="auto"/>
        <w:bottom w:val="none" w:sz="0" w:space="0" w:color="auto"/>
        <w:right w:val="none" w:sz="0" w:space="0" w:color="auto"/>
      </w:divBdr>
    </w:div>
    <w:div w:id="1135610009">
      <w:bodyDiv w:val="1"/>
      <w:marLeft w:val="0"/>
      <w:marRight w:val="0"/>
      <w:marTop w:val="0"/>
      <w:marBottom w:val="0"/>
      <w:divBdr>
        <w:top w:val="none" w:sz="0" w:space="0" w:color="auto"/>
        <w:left w:val="none" w:sz="0" w:space="0" w:color="auto"/>
        <w:bottom w:val="none" w:sz="0" w:space="0" w:color="auto"/>
        <w:right w:val="none" w:sz="0" w:space="0" w:color="auto"/>
      </w:divBdr>
    </w:div>
    <w:div w:id="1204171608">
      <w:bodyDiv w:val="1"/>
      <w:marLeft w:val="0"/>
      <w:marRight w:val="0"/>
      <w:marTop w:val="0"/>
      <w:marBottom w:val="0"/>
      <w:divBdr>
        <w:top w:val="none" w:sz="0" w:space="0" w:color="auto"/>
        <w:left w:val="none" w:sz="0" w:space="0" w:color="auto"/>
        <w:bottom w:val="none" w:sz="0" w:space="0" w:color="auto"/>
        <w:right w:val="none" w:sz="0" w:space="0" w:color="auto"/>
      </w:divBdr>
    </w:div>
    <w:div w:id="1241601754">
      <w:bodyDiv w:val="1"/>
      <w:marLeft w:val="0"/>
      <w:marRight w:val="0"/>
      <w:marTop w:val="0"/>
      <w:marBottom w:val="0"/>
      <w:divBdr>
        <w:top w:val="none" w:sz="0" w:space="0" w:color="auto"/>
        <w:left w:val="none" w:sz="0" w:space="0" w:color="auto"/>
        <w:bottom w:val="none" w:sz="0" w:space="0" w:color="auto"/>
        <w:right w:val="none" w:sz="0" w:space="0" w:color="auto"/>
      </w:divBdr>
    </w:div>
    <w:div w:id="1275668680">
      <w:bodyDiv w:val="1"/>
      <w:marLeft w:val="0"/>
      <w:marRight w:val="0"/>
      <w:marTop w:val="0"/>
      <w:marBottom w:val="0"/>
      <w:divBdr>
        <w:top w:val="none" w:sz="0" w:space="0" w:color="auto"/>
        <w:left w:val="none" w:sz="0" w:space="0" w:color="auto"/>
        <w:bottom w:val="none" w:sz="0" w:space="0" w:color="auto"/>
        <w:right w:val="none" w:sz="0" w:space="0" w:color="auto"/>
      </w:divBdr>
    </w:div>
    <w:div w:id="1406805275">
      <w:bodyDiv w:val="1"/>
      <w:marLeft w:val="0"/>
      <w:marRight w:val="0"/>
      <w:marTop w:val="0"/>
      <w:marBottom w:val="0"/>
      <w:divBdr>
        <w:top w:val="none" w:sz="0" w:space="0" w:color="auto"/>
        <w:left w:val="none" w:sz="0" w:space="0" w:color="auto"/>
        <w:bottom w:val="none" w:sz="0" w:space="0" w:color="auto"/>
        <w:right w:val="none" w:sz="0" w:space="0" w:color="auto"/>
      </w:divBdr>
    </w:div>
    <w:div w:id="18480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21306;&#36130;&#25919;&#23616;--&#20851;&#20110;&#39044;&#31639;&#21333;&#20301;&#25776;&#20889;&#26412;&#21333;&#20301;2021&#24180;&#24230;&#37096;&#38376;&#20915;&#31639;&#20844;&#24320;&#25991;&#23383;&#35828;&#26126;&#30340;&#36890;&#30693;\&#22270;&#34920;&#29983;&#25104;&#65288;&#21442;&#32771;&#20351;&#29992;&#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1306;&#36130;&#25919;&#23616;--&#20851;&#20110;&#39044;&#31639;&#21333;&#20301;&#25776;&#20889;&#26412;&#21333;&#20301;2021&#24180;&#24230;&#37096;&#38376;&#20915;&#31639;&#20844;&#24320;&#25991;&#23383;&#35828;&#26126;&#30340;&#36890;&#30693;\&#22270;&#34920;&#29983;&#25104;&#65288;&#21442;&#32771;&#20351;&#29992;&#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1306;&#36130;&#25919;&#23616;--&#20851;&#20110;&#39044;&#31639;&#21333;&#20301;&#25776;&#20889;&#26412;&#21333;&#20301;2021&#24180;&#24230;&#37096;&#38376;&#20915;&#31639;&#20844;&#24320;&#25991;&#23383;&#35828;&#26126;&#30340;&#36890;&#30693;\&#22270;&#34920;&#29983;&#25104;&#65288;&#21442;&#32771;&#20351;&#29992;&#65289;.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5.xml.rels><?xml version="1.0" encoding="UTF-8" standalone="yes"?>
<Relationships xmlns="http://schemas.openxmlformats.org/package/2006/relationships"><Relationship Id="rId1" Type="http://schemas.openxmlformats.org/officeDocument/2006/relationships/oleObject" Target="file:///E:\&#21306;&#36130;&#25919;&#23616;--&#20851;&#20110;&#39044;&#31639;&#21333;&#20301;&#25776;&#20889;&#26412;&#21333;&#20301;2021&#24180;&#24230;&#37096;&#38376;&#20915;&#31639;&#20844;&#24320;&#25991;&#23383;&#35828;&#26126;&#30340;&#36890;&#30693;\&#22270;&#34920;&#29983;&#25104;&#65288;&#21442;&#32771;&#20351;&#29992;&#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1306;&#36130;&#25919;&#23616;--&#20851;&#20110;&#39044;&#31639;&#21333;&#20301;&#25776;&#20889;&#26412;&#21333;&#20301;2021&#24180;&#24230;&#37096;&#38376;&#20915;&#31639;&#20844;&#24320;&#25991;&#23383;&#35828;&#26126;&#30340;&#36890;&#30693;\&#22270;&#34920;&#29983;&#25104;&#65288;&#21442;&#32771;&#20351;&#29992;&#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6127643242707887"/>
          <c:y val="9.8940213118521469E-2"/>
          <c:w val="0.78840910216411664"/>
          <c:h val="0.77296999165426905"/>
        </c:manualLayout>
      </c:layout>
      <c:barChart>
        <c:barDir val="col"/>
        <c:grouping val="stacked"/>
        <c:ser>
          <c:idx val="0"/>
          <c:order val="0"/>
          <c:dPt>
            <c:idx val="1"/>
            <c:spPr>
              <a:solidFill>
                <a:schemeClr val="accent1"/>
              </a:solidFill>
            </c:spPr>
            <c:extLst xmlns:c16r2="http://schemas.microsoft.com/office/drawing/2015/06/chart">
              <c:ext xmlns:c16="http://schemas.microsoft.com/office/drawing/2014/chart" uri="{C3380CC4-5D6E-409C-BE32-E72D297353CC}">
                <c16:uniqueId val="{00000001-A88C-4889-8560-D463BE5A5F92}"/>
              </c:ext>
            </c:extLst>
          </c:dPt>
          <c:dLbls>
            <c:spPr>
              <a:noFill/>
            </c:spPr>
            <c:dLblPos val="inEnd"/>
            <c:showVal val="1"/>
            <c:extLst xmlns:c16r2="http://schemas.microsoft.com/office/drawing/2015/06/chart">
              <c:ext xmlns:c15="http://schemas.microsoft.com/office/drawing/2012/chart" uri="{CE6537A1-D6FC-4f65-9D91-7224C49458BB}">
                <c15:showLeaderLines val="0"/>
              </c:ext>
            </c:extLst>
          </c:dLbls>
          <c:cat>
            <c:strRef>
              <c:f>'表2 图表生成'!$B$7:$C$7</c:f>
              <c:strCache>
                <c:ptCount val="2"/>
                <c:pt idx="0">
                  <c:v>2021年</c:v>
                </c:pt>
                <c:pt idx="1">
                  <c:v>2020年</c:v>
                </c:pt>
              </c:strCache>
            </c:strRef>
          </c:cat>
          <c:val>
            <c:numRef>
              <c:f>'表2 图表生成'!$B$8:$C$8</c:f>
              <c:numCache>
                <c:formatCode>#,##0.00</c:formatCode>
                <c:ptCount val="2"/>
                <c:pt idx="0">
                  <c:v>45395.350000000013</c:v>
                </c:pt>
                <c:pt idx="1">
                  <c:v>36277.279999999999</c:v>
                </c:pt>
              </c:numCache>
            </c:numRef>
          </c:val>
          <c:extLst xmlns:c16r2="http://schemas.microsoft.com/office/drawing/2015/06/chart">
            <c:ext xmlns:c16="http://schemas.microsoft.com/office/drawing/2014/chart" uri="{C3380CC4-5D6E-409C-BE32-E72D297353CC}">
              <c16:uniqueId val="{00000002-A88C-4889-8560-D463BE5A5F92}"/>
            </c:ext>
          </c:extLst>
        </c:ser>
        <c:overlap val="100"/>
        <c:axId val="104228736"/>
        <c:axId val="104230272"/>
      </c:barChart>
      <c:catAx>
        <c:axId val="104228736"/>
        <c:scaling>
          <c:orientation val="minMax"/>
        </c:scaling>
        <c:axPos val="b"/>
        <c:numFmt formatCode="General" sourceLinked="1"/>
        <c:tickLblPos val="nextTo"/>
        <c:crossAx val="104230272"/>
        <c:crosses val="autoZero"/>
        <c:auto val="1"/>
        <c:lblAlgn val="ctr"/>
        <c:lblOffset val="100"/>
      </c:catAx>
      <c:valAx>
        <c:axId val="104230272"/>
        <c:scaling>
          <c:orientation val="minMax"/>
        </c:scaling>
        <c:axPos val="l"/>
        <c:majorGridlines>
          <c:spPr>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00" sourceLinked="1"/>
        <c:tickLblPos val="nextTo"/>
        <c:crossAx val="10422873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0"/>
              <c:layout>
                <c:manualLayout>
                  <c:x val="6.6055045871559567E-2"/>
                  <c:y val="0"/>
                </c:manualLayout>
              </c:layout>
              <c:dLblPos val="bestFit"/>
              <c:showCatName val="1"/>
              <c:showPercent val="1"/>
            </c:dLbl>
            <c:dLbl>
              <c:idx val="1"/>
              <c:delete val="1"/>
            </c:dLbl>
            <c:dLbl>
              <c:idx val="2"/>
              <c:delete val="1"/>
            </c:dLbl>
            <c:dLbl>
              <c:idx val="4"/>
              <c:delete val="1"/>
            </c:dLbl>
            <c:dLbl>
              <c:idx val="5"/>
              <c:layout>
                <c:manualLayout>
                  <c:x val="-0.13211009174311927"/>
                  <c:y val="2.6143790849673245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59C-42EA-AB1F-A93F2FE74A5F}"/>
                </c:ext>
              </c:extLst>
            </c:dLbl>
            <c:numFmt formatCode="0.00%" sourceLinked="0"/>
            <c:spPr>
              <a:noFill/>
              <a:ln>
                <a:noFill/>
              </a:ln>
              <a:effectLst/>
            </c:spPr>
            <c:dLblPos val="outEnd"/>
            <c:showCatName val="1"/>
            <c:showPercent val="1"/>
            <c:showLeaderLines val="1"/>
            <c:extLst xmlns:c16r2="http://schemas.microsoft.com/office/drawing/2015/06/chart">
              <c:ext xmlns:c15="http://schemas.microsoft.com/office/drawing/2012/chart" uri="{CE6537A1-D6FC-4f65-9D91-7224C49458BB}"/>
            </c:extLst>
          </c:dLbls>
          <c:cat>
            <c:strRef>
              <c:f>'表2 图表生成'!$B$14:$G$14</c:f>
              <c:strCache>
                <c:ptCount val="6"/>
                <c:pt idx="0">
                  <c:v>一般公共预算财政拨款收入</c:v>
                </c:pt>
                <c:pt idx="1">
                  <c:v>政府性基金预算财政拨款收入</c:v>
                </c:pt>
                <c:pt idx="2">
                  <c:v>国有资本经营预算财政拨款收入</c:v>
                </c:pt>
                <c:pt idx="3">
                  <c:v>事业收入</c:v>
                </c:pt>
                <c:pt idx="4">
                  <c:v>经营收入</c:v>
                </c:pt>
                <c:pt idx="5">
                  <c:v>其他收入</c:v>
                </c:pt>
              </c:strCache>
            </c:strRef>
          </c:cat>
          <c:val>
            <c:numRef>
              <c:f>'表2 图表生成'!$B$15:$G$15</c:f>
              <c:numCache>
                <c:formatCode>General</c:formatCode>
                <c:ptCount val="6"/>
                <c:pt idx="0">
                  <c:v>1576.1</c:v>
                </c:pt>
                <c:pt idx="3">
                  <c:v>20419.87</c:v>
                </c:pt>
                <c:pt idx="5">
                  <c:v>156.89000000000001</c:v>
                </c:pt>
              </c:numCache>
            </c:numRef>
          </c:val>
          <c:extLst xmlns:c16r2="http://schemas.microsoft.com/office/drawing/2015/06/chart">
            <c:ext xmlns:c16="http://schemas.microsoft.com/office/drawing/2014/chart" uri="{C3380CC4-5D6E-409C-BE32-E72D297353CC}">
              <c16:uniqueId val="{00000006-559C-42EA-AB1F-A93F2FE74A5F}"/>
            </c:ext>
          </c:extLst>
        </c:ser>
        <c:firstSliceAng val="0"/>
      </c:pie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Lbls>
            <c:dLbl>
              <c:idx val="2"/>
              <c:delete val="1"/>
            </c:dLbl>
            <c:numFmt formatCode="0.00%" sourceLinked="0"/>
            <c:spPr>
              <a:noFill/>
              <a:ln>
                <a:noFill/>
              </a:ln>
              <a:effectLst/>
            </c:spPr>
            <c:dLblPos val="outEnd"/>
            <c:showCatName val="1"/>
            <c:showPercent val="1"/>
            <c:showLeaderLines val="1"/>
            <c:extLst xmlns:c16r2="http://schemas.microsoft.com/office/drawing/2015/06/chart">
              <c:ext xmlns:c15="http://schemas.microsoft.com/office/drawing/2012/chart" uri="{CE6537A1-D6FC-4f65-9D91-7224C49458BB}"/>
            </c:extLst>
          </c:dLbls>
          <c:cat>
            <c:strRef>
              <c:f>'表2 图表生成'!$B$22:$B$24</c:f>
              <c:strCache>
                <c:ptCount val="3"/>
                <c:pt idx="0">
                  <c:v>基本支出</c:v>
                </c:pt>
                <c:pt idx="1">
                  <c:v>项目支出</c:v>
                </c:pt>
                <c:pt idx="2">
                  <c:v>经营支出</c:v>
                </c:pt>
              </c:strCache>
            </c:strRef>
          </c:cat>
          <c:val>
            <c:numRef>
              <c:f>'表2 图表生成'!$C$22:$C$24</c:f>
              <c:numCache>
                <c:formatCode>General</c:formatCode>
                <c:ptCount val="3"/>
                <c:pt idx="0">
                  <c:v>22505.7</c:v>
                </c:pt>
                <c:pt idx="1">
                  <c:v>736.77000000000055</c:v>
                </c:pt>
              </c:numCache>
            </c:numRef>
          </c:val>
          <c:extLst xmlns:c16r2="http://schemas.microsoft.com/office/drawing/2015/06/chart">
            <c:ext xmlns:c16="http://schemas.microsoft.com/office/drawing/2014/chart" uri="{C3380CC4-5D6E-409C-BE32-E72D297353CC}">
              <c16:uniqueId val="{00000003-FAAB-46C1-BCC2-D5EC8399EDA2}"/>
            </c:ext>
          </c:extLst>
        </c:ser>
      </c:pie3DChart>
      <c:spPr>
        <a:noFill/>
        <a:ln w="25400">
          <a:noFill/>
        </a:ln>
      </c:spPr>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spPr>
            <a:solidFill>
              <a:schemeClr val="accent1"/>
            </a:solidFill>
          </c:spPr>
          <c:dLbls>
            <c:spPr>
              <a:noFill/>
              <a:ln w="25400">
                <a:noFill/>
              </a:ln>
            </c:spPr>
            <c:dLblPos val="inEnd"/>
            <c:showVal val="1"/>
            <c:extLst xmlns:c16r2="http://schemas.microsoft.com/office/drawing/2015/06/chart">
              <c:ext xmlns:c15="http://schemas.microsoft.com/office/drawing/2012/chart" uri="{CE6537A1-D6FC-4f65-9D91-7224C49458BB}">
                <c15:showLeaderLines val="0"/>
              </c:ext>
            </c:extLst>
          </c:dLbls>
          <c:cat>
            <c:strRef>
              <c:f>'表2 图表生成'!$B$30:$C$30</c:f>
              <c:strCache>
                <c:ptCount val="2"/>
                <c:pt idx="0">
                  <c:v>2021年</c:v>
                </c:pt>
                <c:pt idx="1">
                  <c:v>2020年</c:v>
                </c:pt>
              </c:strCache>
            </c:strRef>
          </c:cat>
          <c:val>
            <c:numRef>
              <c:f>'表2 图表生成'!$B$31:$C$31</c:f>
              <c:numCache>
                <c:formatCode>#,##0.00</c:formatCode>
                <c:ptCount val="2"/>
                <c:pt idx="0" formatCode="General">
                  <c:v>1576.1</c:v>
                </c:pt>
                <c:pt idx="1">
                  <c:v>7080</c:v>
                </c:pt>
              </c:numCache>
            </c:numRef>
          </c:val>
          <c:extLst xmlns:c16r2="http://schemas.microsoft.com/office/drawing/2015/06/chart">
            <c:ext xmlns:c16="http://schemas.microsoft.com/office/drawing/2014/chart" uri="{C3380CC4-5D6E-409C-BE32-E72D297353CC}">
              <c16:uniqueId val="{00000000-C693-4FD6-B6C2-A3939499592D}"/>
            </c:ext>
          </c:extLst>
        </c:ser>
        <c:overlap val="100"/>
        <c:axId val="100363648"/>
        <c:axId val="100377728"/>
      </c:barChart>
      <c:catAx>
        <c:axId val="100363648"/>
        <c:scaling>
          <c:orientation val="minMax"/>
        </c:scaling>
        <c:axPos val="b"/>
        <c:numFmt formatCode="General" sourceLinked="1"/>
        <c:tickLblPos val="nextTo"/>
        <c:crossAx val="100377728"/>
        <c:crosses val="autoZero"/>
        <c:auto val="1"/>
        <c:lblAlgn val="ctr"/>
        <c:lblOffset val="100"/>
      </c:catAx>
      <c:valAx>
        <c:axId val="100377728"/>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tickLblPos val="nextTo"/>
        <c:crossAx val="10036364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dLbls>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'表2 图表生成'!$B$37:$C$37</c:f>
              <c:strCache>
                <c:ptCount val="2"/>
                <c:pt idx="0">
                  <c:v>2021年</c:v>
                </c:pt>
                <c:pt idx="1">
                  <c:v>2020年</c:v>
                </c:pt>
              </c:strCache>
            </c:strRef>
          </c:cat>
          <c:val>
            <c:numRef>
              <c:f>'表2 图表生成'!$B$38:$C$38</c:f>
              <c:numCache>
                <c:formatCode>#,##0.00</c:formatCode>
                <c:ptCount val="2"/>
                <c:pt idx="0" formatCode="General">
                  <c:v>1576.1</c:v>
                </c:pt>
                <c:pt idx="1">
                  <c:v>1886.08</c:v>
                </c:pt>
              </c:numCache>
            </c:numRef>
          </c:val>
          <c:extLst xmlns:c16r2="http://schemas.microsoft.com/office/drawing/2015/06/chart">
            <c:ext xmlns:c16="http://schemas.microsoft.com/office/drawing/2014/chart" uri="{C3380CC4-5D6E-409C-BE32-E72D297353CC}">
              <c16:uniqueId val="{00000000-99B0-4F3F-8D2A-51DBAA365E2D}"/>
            </c:ext>
          </c:extLst>
        </c:ser>
        <c:overlap val="100"/>
        <c:axId val="101929728"/>
        <c:axId val="101931264"/>
      </c:barChart>
      <c:catAx>
        <c:axId val="101929728"/>
        <c:scaling>
          <c:orientation val="minMax"/>
        </c:scaling>
        <c:axPos val="b"/>
        <c:numFmt formatCode="General" sourceLinked="1"/>
        <c:tickLblPos val="nextTo"/>
        <c:crossAx val="101931264"/>
        <c:crosses val="autoZero"/>
        <c:auto val="1"/>
        <c:lblAlgn val="ctr"/>
        <c:lblOffset val="100"/>
      </c:catAx>
      <c:valAx>
        <c:axId val="101931264"/>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tickLblPos val="nextTo"/>
        <c:crossAx val="10192972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numFmt formatCode="0.00%" sourceLinked="0"/>
            <c:spPr>
              <a:noFill/>
              <a:ln>
                <a:noFill/>
              </a:ln>
              <a:effectLst/>
            </c:spPr>
            <c:dLblPos val="outEnd"/>
            <c:showCatName val="1"/>
            <c:showPercent val="1"/>
            <c:separator>
</c:separator>
            <c:showLeaderLines val="1"/>
            <c:extLst xmlns:c16r2="http://schemas.microsoft.com/office/drawing/2015/06/chart">
              <c:ext xmlns:c15="http://schemas.microsoft.com/office/drawing/2012/chart" uri="{CE6537A1-D6FC-4f65-9D91-7224C49458BB}"/>
            </c:extLst>
          </c:dLbls>
          <c:cat>
            <c:strRef>
              <c:f>'表2 图表生成'!$B$43:$B$53</c:f>
              <c:strCache>
                <c:ptCount val="1"/>
                <c:pt idx="0">
                  <c:v>卫生健康支出</c:v>
                </c:pt>
              </c:strCache>
            </c:strRef>
          </c:cat>
          <c:val>
            <c:numRef>
              <c:f>'表2 图表生成'!$C$43:$C$53</c:f>
              <c:numCache>
                <c:formatCode>General</c:formatCode>
                <c:ptCount val="11"/>
                <c:pt idx="0" formatCode="#,##0.00">
                  <c:v>1</c:v>
                </c:pt>
              </c:numCache>
            </c:numRef>
          </c:val>
          <c:extLst xmlns:c16r2="http://schemas.microsoft.com/office/drawing/2015/06/chart">
            <c:ext xmlns:c16="http://schemas.microsoft.com/office/drawing/2014/chart" uri="{C3380CC4-5D6E-409C-BE32-E72D297353CC}">
              <c16:uniqueId val="{0000000B-8F4E-4742-9CCE-2105C7A9F159}"/>
            </c:ext>
          </c:extLst>
        </c:ser>
        <c:firstSliceAng val="0"/>
      </c:pieChart>
      <c:spPr>
        <a:noFill/>
        <a:ln w="25400">
          <a:noFill/>
        </a:ln>
      </c:spPr>
    </c:plotArea>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0B75DF97-AFEC-4BB9-927F-1D881C8E3F08}">
  <ds:schemaRefs>
    <ds:schemaRef ds:uri="http://www.yonyou.com/relation"/>
  </ds:schemaRefs>
</ds:datastoreItem>
</file>

<file path=customXml/itemProps2.xml><?xml version="1.0" encoding="utf-8"?>
<ds:datastoreItem xmlns:ds="http://schemas.openxmlformats.org/officeDocument/2006/customXml" ds:itemID="{59D81758-BDA1-47E5-84D9-42A00B60F98C}">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1586</Words>
  <Characters>9046</Characters>
  <Application>Microsoft Office Word</Application>
  <DocSecurity>0</DocSecurity>
  <Lines>75</Lines>
  <Paragraphs>21</Paragraphs>
  <ScaleCrop>false</ScaleCrop>
  <Company>微软中国</Company>
  <LinksUpToDate>false</LinksUpToDate>
  <CharactersWithSpaces>10611</CharactersWithSpaces>
  <SharedDoc>false</SharedDoc>
  <HLinks>
    <vt:vector size="192" baseType="variant">
      <vt:variant>
        <vt:i4>2031679</vt:i4>
      </vt:variant>
      <vt:variant>
        <vt:i4>188</vt:i4>
      </vt:variant>
      <vt:variant>
        <vt:i4>0</vt:i4>
      </vt:variant>
      <vt:variant>
        <vt:i4>5</vt:i4>
      </vt:variant>
      <vt:variant>
        <vt:lpwstr/>
      </vt:variant>
      <vt:variant>
        <vt:lpwstr>_Toc80173758</vt:lpwstr>
      </vt:variant>
      <vt:variant>
        <vt:i4>1048639</vt:i4>
      </vt:variant>
      <vt:variant>
        <vt:i4>182</vt:i4>
      </vt:variant>
      <vt:variant>
        <vt:i4>0</vt:i4>
      </vt:variant>
      <vt:variant>
        <vt:i4>5</vt:i4>
      </vt:variant>
      <vt:variant>
        <vt:lpwstr/>
      </vt:variant>
      <vt:variant>
        <vt:lpwstr>_Toc80173757</vt:lpwstr>
      </vt:variant>
      <vt:variant>
        <vt:i4>1114175</vt:i4>
      </vt:variant>
      <vt:variant>
        <vt:i4>176</vt:i4>
      </vt:variant>
      <vt:variant>
        <vt:i4>0</vt:i4>
      </vt:variant>
      <vt:variant>
        <vt:i4>5</vt:i4>
      </vt:variant>
      <vt:variant>
        <vt:lpwstr/>
      </vt:variant>
      <vt:variant>
        <vt:lpwstr>_Toc80173756</vt:lpwstr>
      </vt:variant>
      <vt:variant>
        <vt:i4>1179711</vt:i4>
      </vt:variant>
      <vt:variant>
        <vt:i4>170</vt:i4>
      </vt:variant>
      <vt:variant>
        <vt:i4>0</vt:i4>
      </vt:variant>
      <vt:variant>
        <vt:i4>5</vt:i4>
      </vt:variant>
      <vt:variant>
        <vt:lpwstr/>
      </vt:variant>
      <vt:variant>
        <vt:lpwstr>_Toc80173755</vt:lpwstr>
      </vt:variant>
      <vt:variant>
        <vt:i4>1245247</vt:i4>
      </vt:variant>
      <vt:variant>
        <vt:i4>164</vt:i4>
      </vt:variant>
      <vt:variant>
        <vt:i4>0</vt:i4>
      </vt:variant>
      <vt:variant>
        <vt:i4>5</vt:i4>
      </vt:variant>
      <vt:variant>
        <vt:lpwstr/>
      </vt:variant>
      <vt:variant>
        <vt:lpwstr>_Toc80173754</vt:lpwstr>
      </vt:variant>
      <vt:variant>
        <vt:i4>1310783</vt:i4>
      </vt:variant>
      <vt:variant>
        <vt:i4>158</vt:i4>
      </vt:variant>
      <vt:variant>
        <vt:i4>0</vt:i4>
      </vt:variant>
      <vt:variant>
        <vt:i4>5</vt:i4>
      </vt:variant>
      <vt:variant>
        <vt:lpwstr/>
      </vt:variant>
      <vt:variant>
        <vt:lpwstr>_Toc80173753</vt:lpwstr>
      </vt:variant>
      <vt:variant>
        <vt:i4>1376319</vt:i4>
      </vt:variant>
      <vt:variant>
        <vt:i4>152</vt:i4>
      </vt:variant>
      <vt:variant>
        <vt:i4>0</vt:i4>
      </vt:variant>
      <vt:variant>
        <vt:i4>5</vt:i4>
      </vt:variant>
      <vt:variant>
        <vt:lpwstr/>
      </vt:variant>
      <vt:variant>
        <vt:lpwstr>_Toc80173752</vt:lpwstr>
      </vt:variant>
      <vt:variant>
        <vt:i4>1441855</vt:i4>
      </vt:variant>
      <vt:variant>
        <vt:i4>146</vt:i4>
      </vt:variant>
      <vt:variant>
        <vt:i4>0</vt:i4>
      </vt:variant>
      <vt:variant>
        <vt:i4>5</vt:i4>
      </vt:variant>
      <vt:variant>
        <vt:lpwstr/>
      </vt:variant>
      <vt:variant>
        <vt:lpwstr>_Toc80173751</vt:lpwstr>
      </vt:variant>
      <vt:variant>
        <vt:i4>1507391</vt:i4>
      </vt:variant>
      <vt:variant>
        <vt:i4>140</vt:i4>
      </vt:variant>
      <vt:variant>
        <vt:i4>0</vt:i4>
      </vt:variant>
      <vt:variant>
        <vt:i4>5</vt:i4>
      </vt:variant>
      <vt:variant>
        <vt:lpwstr/>
      </vt:variant>
      <vt:variant>
        <vt:lpwstr>_Toc80173750</vt:lpwstr>
      </vt:variant>
      <vt:variant>
        <vt:i4>1966142</vt:i4>
      </vt:variant>
      <vt:variant>
        <vt:i4>134</vt:i4>
      </vt:variant>
      <vt:variant>
        <vt:i4>0</vt:i4>
      </vt:variant>
      <vt:variant>
        <vt:i4>5</vt:i4>
      </vt:variant>
      <vt:variant>
        <vt:lpwstr/>
      </vt:variant>
      <vt:variant>
        <vt:lpwstr>_Toc80173749</vt:lpwstr>
      </vt:variant>
      <vt:variant>
        <vt:i4>2031678</vt:i4>
      </vt:variant>
      <vt:variant>
        <vt:i4>128</vt:i4>
      </vt:variant>
      <vt:variant>
        <vt:i4>0</vt:i4>
      </vt:variant>
      <vt:variant>
        <vt:i4>5</vt:i4>
      </vt:variant>
      <vt:variant>
        <vt:lpwstr/>
      </vt:variant>
      <vt:variant>
        <vt:lpwstr>_Toc80173748</vt:lpwstr>
      </vt:variant>
      <vt:variant>
        <vt:i4>1048638</vt:i4>
      </vt:variant>
      <vt:variant>
        <vt:i4>122</vt:i4>
      </vt:variant>
      <vt:variant>
        <vt:i4>0</vt:i4>
      </vt:variant>
      <vt:variant>
        <vt:i4>5</vt:i4>
      </vt:variant>
      <vt:variant>
        <vt:lpwstr/>
      </vt:variant>
      <vt:variant>
        <vt:lpwstr>_Toc80173747</vt:lpwstr>
      </vt:variant>
      <vt:variant>
        <vt:i4>1114174</vt:i4>
      </vt:variant>
      <vt:variant>
        <vt:i4>116</vt:i4>
      </vt:variant>
      <vt:variant>
        <vt:i4>0</vt:i4>
      </vt:variant>
      <vt:variant>
        <vt:i4>5</vt:i4>
      </vt:variant>
      <vt:variant>
        <vt:lpwstr/>
      </vt:variant>
      <vt:variant>
        <vt:lpwstr>_Toc80173746</vt:lpwstr>
      </vt:variant>
      <vt:variant>
        <vt:i4>1179710</vt:i4>
      </vt:variant>
      <vt:variant>
        <vt:i4>110</vt:i4>
      </vt:variant>
      <vt:variant>
        <vt:i4>0</vt:i4>
      </vt:variant>
      <vt:variant>
        <vt:i4>5</vt:i4>
      </vt:variant>
      <vt:variant>
        <vt:lpwstr/>
      </vt:variant>
      <vt:variant>
        <vt:lpwstr>_Toc80173745</vt:lpwstr>
      </vt:variant>
      <vt:variant>
        <vt:i4>1245246</vt:i4>
      </vt:variant>
      <vt:variant>
        <vt:i4>104</vt:i4>
      </vt:variant>
      <vt:variant>
        <vt:i4>0</vt:i4>
      </vt:variant>
      <vt:variant>
        <vt:i4>5</vt:i4>
      </vt:variant>
      <vt:variant>
        <vt:lpwstr/>
      </vt:variant>
      <vt:variant>
        <vt:lpwstr>_Toc80173744</vt:lpwstr>
      </vt:variant>
      <vt:variant>
        <vt:i4>1310782</vt:i4>
      </vt:variant>
      <vt:variant>
        <vt:i4>98</vt:i4>
      </vt:variant>
      <vt:variant>
        <vt:i4>0</vt:i4>
      </vt:variant>
      <vt:variant>
        <vt:i4>5</vt:i4>
      </vt:variant>
      <vt:variant>
        <vt:lpwstr/>
      </vt:variant>
      <vt:variant>
        <vt:lpwstr>_Toc80173743</vt:lpwstr>
      </vt:variant>
      <vt:variant>
        <vt:i4>1376318</vt:i4>
      </vt:variant>
      <vt:variant>
        <vt:i4>92</vt:i4>
      </vt:variant>
      <vt:variant>
        <vt:i4>0</vt:i4>
      </vt:variant>
      <vt:variant>
        <vt:i4>5</vt:i4>
      </vt:variant>
      <vt:variant>
        <vt:lpwstr/>
      </vt:variant>
      <vt:variant>
        <vt:lpwstr>_Toc80173742</vt:lpwstr>
      </vt:variant>
      <vt:variant>
        <vt:i4>1441854</vt:i4>
      </vt:variant>
      <vt:variant>
        <vt:i4>86</vt:i4>
      </vt:variant>
      <vt:variant>
        <vt:i4>0</vt:i4>
      </vt:variant>
      <vt:variant>
        <vt:i4>5</vt:i4>
      </vt:variant>
      <vt:variant>
        <vt:lpwstr/>
      </vt:variant>
      <vt:variant>
        <vt:lpwstr>_Toc80173741</vt:lpwstr>
      </vt:variant>
      <vt:variant>
        <vt:i4>1507390</vt:i4>
      </vt:variant>
      <vt:variant>
        <vt:i4>80</vt:i4>
      </vt:variant>
      <vt:variant>
        <vt:i4>0</vt:i4>
      </vt:variant>
      <vt:variant>
        <vt:i4>5</vt:i4>
      </vt:variant>
      <vt:variant>
        <vt:lpwstr/>
      </vt:variant>
      <vt:variant>
        <vt:lpwstr>_Toc80173740</vt:lpwstr>
      </vt:variant>
      <vt:variant>
        <vt:i4>1966137</vt:i4>
      </vt:variant>
      <vt:variant>
        <vt:i4>74</vt:i4>
      </vt:variant>
      <vt:variant>
        <vt:i4>0</vt:i4>
      </vt:variant>
      <vt:variant>
        <vt:i4>5</vt:i4>
      </vt:variant>
      <vt:variant>
        <vt:lpwstr/>
      </vt:variant>
      <vt:variant>
        <vt:lpwstr>_Toc80173739</vt:lpwstr>
      </vt:variant>
      <vt:variant>
        <vt:i4>2031673</vt:i4>
      </vt:variant>
      <vt:variant>
        <vt:i4>68</vt:i4>
      </vt:variant>
      <vt:variant>
        <vt:i4>0</vt:i4>
      </vt:variant>
      <vt:variant>
        <vt:i4>5</vt:i4>
      </vt:variant>
      <vt:variant>
        <vt:lpwstr/>
      </vt:variant>
      <vt:variant>
        <vt:lpwstr>_Toc80173738</vt:lpwstr>
      </vt:variant>
      <vt:variant>
        <vt:i4>1114169</vt:i4>
      </vt:variant>
      <vt:variant>
        <vt:i4>62</vt:i4>
      </vt:variant>
      <vt:variant>
        <vt:i4>0</vt:i4>
      </vt:variant>
      <vt:variant>
        <vt:i4>5</vt:i4>
      </vt:variant>
      <vt:variant>
        <vt:lpwstr/>
      </vt:variant>
      <vt:variant>
        <vt:lpwstr>_Toc80173736</vt:lpwstr>
      </vt:variant>
      <vt:variant>
        <vt:i4>1179705</vt:i4>
      </vt:variant>
      <vt:variant>
        <vt:i4>56</vt:i4>
      </vt:variant>
      <vt:variant>
        <vt:i4>0</vt:i4>
      </vt:variant>
      <vt:variant>
        <vt:i4>5</vt:i4>
      </vt:variant>
      <vt:variant>
        <vt:lpwstr/>
      </vt:variant>
      <vt:variant>
        <vt:lpwstr>_Toc80173735</vt:lpwstr>
      </vt:variant>
      <vt:variant>
        <vt:i4>1245241</vt:i4>
      </vt:variant>
      <vt:variant>
        <vt:i4>50</vt:i4>
      </vt:variant>
      <vt:variant>
        <vt:i4>0</vt:i4>
      </vt:variant>
      <vt:variant>
        <vt:i4>5</vt:i4>
      </vt:variant>
      <vt:variant>
        <vt:lpwstr/>
      </vt:variant>
      <vt:variant>
        <vt:lpwstr>_Toc80173734</vt:lpwstr>
      </vt:variant>
      <vt:variant>
        <vt:i4>1310777</vt:i4>
      </vt:variant>
      <vt:variant>
        <vt:i4>44</vt:i4>
      </vt:variant>
      <vt:variant>
        <vt:i4>0</vt:i4>
      </vt:variant>
      <vt:variant>
        <vt:i4>5</vt:i4>
      </vt:variant>
      <vt:variant>
        <vt:lpwstr/>
      </vt:variant>
      <vt:variant>
        <vt:lpwstr>_Toc80173733</vt:lpwstr>
      </vt:variant>
      <vt:variant>
        <vt:i4>1376313</vt:i4>
      </vt:variant>
      <vt:variant>
        <vt:i4>38</vt:i4>
      </vt:variant>
      <vt:variant>
        <vt:i4>0</vt:i4>
      </vt:variant>
      <vt:variant>
        <vt:i4>5</vt:i4>
      </vt:variant>
      <vt:variant>
        <vt:lpwstr/>
      </vt:variant>
      <vt:variant>
        <vt:lpwstr>_Toc80173732</vt:lpwstr>
      </vt:variant>
      <vt:variant>
        <vt:i4>1441849</vt:i4>
      </vt:variant>
      <vt:variant>
        <vt:i4>32</vt:i4>
      </vt:variant>
      <vt:variant>
        <vt:i4>0</vt:i4>
      </vt:variant>
      <vt:variant>
        <vt:i4>5</vt:i4>
      </vt:variant>
      <vt:variant>
        <vt:lpwstr/>
      </vt:variant>
      <vt:variant>
        <vt:lpwstr>_Toc80173731</vt:lpwstr>
      </vt:variant>
      <vt:variant>
        <vt:i4>1507385</vt:i4>
      </vt:variant>
      <vt:variant>
        <vt:i4>26</vt:i4>
      </vt:variant>
      <vt:variant>
        <vt:i4>0</vt:i4>
      </vt:variant>
      <vt:variant>
        <vt:i4>5</vt:i4>
      </vt:variant>
      <vt:variant>
        <vt:lpwstr/>
      </vt:variant>
      <vt:variant>
        <vt:lpwstr>_Toc80173730</vt:lpwstr>
      </vt:variant>
      <vt:variant>
        <vt:i4>1966136</vt:i4>
      </vt:variant>
      <vt:variant>
        <vt:i4>20</vt:i4>
      </vt:variant>
      <vt:variant>
        <vt:i4>0</vt:i4>
      </vt:variant>
      <vt:variant>
        <vt:i4>5</vt:i4>
      </vt:variant>
      <vt:variant>
        <vt:lpwstr/>
      </vt:variant>
      <vt:variant>
        <vt:lpwstr>_Toc80173729</vt:lpwstr>
      </vt:variant>
      <vt:variant>
        <vt:i4>2031672</vt:i4>
      </vt:variant>
      <vt:variant>
        <vt:i4>14</vt:i4>
      </vt:variant>
      <vt:variant>
        <vt:i4>0</vt:i4>
      </vt:variant>
      <vt:variant>
        <vt:i4>5</vt:i4>
      </vt:variant>
      <vt:variant>
        <vt:lpwstr/>
      </vt:variant>
      <vt:variant>
        <vt:lpwstr>_Toc80173728</vt:lpwstr>
      </vt:variant>
      <vt:variant>
        <vt:i4>1048632</vt:i4>
      </vt:variant>
      <vt:variant>
        <vt:i4>8</vt:i4>
      </vt:variant>
      <vt:variant>
        <vt:i4>0</vt:i4>
      </vt:variant>
      <vt:variant>
        <vt:i4>5</vt:i4>
      </vt:variant>
      <vt:variant>
        <vt:lpwstr/>
      </vt:variant>
      <vt:variant>
        <vt:lpwstr>_Toc80173727</vt:lpwstr>
      </vt:variant>
      <vt:variant>
        <vt:i4>1114168</vt:i4>
      </vt:variant>
      <vt:variant>
        <vt:i4>2</vt:i4>
      </vt:variant>
      <vt:variant>
        <vt:i4>0</vt:i4>
      </vt:variant>
      <vt:variant>
        <vt:i4>5</vt:i4>
      </vt:variant>
      <vt:variant>
        <vt:lpwstr/>
      </vt:variant>
      <vt:variant>
        <vt:lpwstr>_Toc80173726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成财库〔2014〕14号</dc:title>
  <dc:creator>微软用户</dc:creator>
  <cp:lastModifiedBy>Administrator</cp:lastModifiedBy>
  <cp:revision>56</cp:revision>
  <cp:lastPrinted>2022-11-16T06:01:00Z</cp:lastPrinted>
  <dcterms:created xsi:type="dcterms:W3CDTF">2021-08-18T02:22:00Z</dcterms:created>
  <dcterms:modified xsi:type="dcterms:W3CDTF">2022-11-16T06:15:00Z</dcterms:modified>
</cp:coreProperties>
</file>