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hAnsi="微软雅黑" w:eastAsia="方正小标宋_GBK"/>
          <w:b/>
          <w:color w:val="000000"/>
          <w:sz w:val="44"/>
          <w:szCs w:val="44"/>
        </w:rPr>
      </w:pPr>
      <w:r>
        <w:rPr>
          <w:rFonts w:ascii="方正小标宋_GBK" w:hAnsi="微软雅黑" w:eastAsia="方正小标宋_GBK"/>
          <w:b/>
          <w:color w:val="000000"/>
          <w:sz w:val="44"/>
          <w:szCs w:val="44"/>
        </w:rPr>
        <w:t> </w:t>
      </w: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成都第一骨科医院超市社会化服务项目</w:t>
      </w:r>
    </w:p>
    <w:p>
      <w:pPr>
        <w:pStyle w:val="4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hAnsi="微软雅黑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微软雅黑" w:eastAsia="方正小标宋_GBK"/>
          <w:b/>
          <w:color w:val="000000"/>
          <w:sz w:val="44"/>
          <w:szCs w:val="44"/>
        </w:rPr>
        <w:t>比选公告</w:t>
      </w:r>
    </w:p>
    <w:p>
      <w:pPr>
        <w:pStyle w:val="4"/>
        <w:shd w:val="clear" w:color="auto" w:fill="FFFFFF"/>
        <w:spacing w:before="30" w:beforeAutospacing="0" w:after="150" w:afterAutospacing="0" w:line="360" w:lineRule="atLeast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各潜在投标商：</w:t>
      </w:r>
    </w:p>
    <w:p>
      <w:pPr>
        <w:pStyle w:val="4"/>
        <w:shd w:val="clear" w:color="auto" w:fill="FFFFFF"/>
        <w:spacing w:before="0" w:beforeAutospacing="0" w:after="150" w:afterAutospacing="0" w:line="252" w:lineRule="atLeast"/>
        <w:ind w:right="240" w:firstLine="555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成都第一骨科医院拟对超市社会化服务项目进行比选，现邀请符合条件的供应商前来参加该项目。</w:t>
      </w:r>
    </w:p>
    <w:p>
      <w:pPr>
        <w:pStyle w:val="4"/>
        <w:shd w:val="clear" w:color="auto" w:fill="FFFFFF"/>
        <w:spacing w:before="0" w:beforeAutospacing="0" w:after="0" w:afterAutospacing="0"/>
        <w:ind w:firstLine="565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一、项目名称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：成都第一骨科医院超市社会化服务项目</w:t>
      </w:r>
    </w:p>
    <w:p>
      <w:pPr>
        <w:pStyle w:val="4"/>
        <w:shd w:val="clear" w:color="auto" w:fill="FFFFFF"/>
        <w:spacing w:before="0" w:beforeAutospacing="0" w:after="0" w:afterAutospacing="0"/>
        <w:ind w:firstLine="565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二、项目概况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ind w:firstLine="563" w:firstLineChars="176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1、项目地点：成都第一骨科医院青羊新城院区（蜀鑫路）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2、医院简介：成都第一骨科医院“青羊新城院区”</w:t>
      </w:r>
      <w:r>
        <w:rPr>
          <w:rFonts w:ascii="仿宋_GB2312" w:hAnsi="Arial" w:eastAsia="仿宋_GB2312" w:cs="Arial"/>
          <w:color w:val="333333"/>
          <w:sz w:val="32"/>
          <w:szCs w:val="32"/>
        </w:rPr>
        <w:t>占地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24.6亩，建筑面积7.5万平方米，编制床位600张，设立临床科室16个，其中骨科亚专业12个，停车位600个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拥有直升机救援平台。超市建筑面积49平方米，采购人提供超市基础设施、装修、收银系统，其余所需设施设备由投标人负责。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三、服务内容：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可经营日常生活用品、酒水饮料，日常零食、水果、代收快递，以及鲜花、水果。不得售卖烟草和医用耗材。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333333"/>
          <w:sz w:val="32"/>
          <w:szCs w:val="32"/>
        </w:rPr>
        <w:t>四、评标方式</w:t>
      </w:r>
      <w:r>
        <w:rPr>
          <w:rFonts w:hint="eastAsia" w:ascii="方正仿宋_GBK" w:eastAsia="方正仿宋_GBK"/>
          <w:color w:val="000000"/>
          <w:sz w:val="29"/>
          <w:szCs w:val="29"/>
          <w:shd w:val="clear" w:color="auto" w:fill="FFFFFF"/>
        </w:rPr>
        <w:t>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综合评分法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五、投标人要求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1、投标人必须是在中国境内依法登记注册并仍有效存续的供应商，具有独立承担民事责任的能力；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2、有良好的商业信誉和健全的财务会计制度，参加本次采购活动前三年内，在经营活动中没有重大违法违规记录；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3、具有依法缴纳税收和社会保障资金的良好记录；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4、投标人具有该项目所需的相关经验、人力及设备。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5、本次招标不接受联合体投标，且不允许分包或转包。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Fonts w:ascii="仿宋_GB2312" w:hAnsi="Arial" w:eastAsia="仿宋_GB2312" w:cs="Arial"/>
          <w:b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sz w:val="32"/>
          <w:szCs w:val="32"/>
        </w:rPr>
        <w:t>六、项目要求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1、服务收费标准不得高于周边市场价格，必须经过医院“第三方便民服务价格听证委员会”不得随意调价。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2、服从医院或上级部门或执法部门对超市的管理规定，接受医院第三方服务评价考核。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3、供应商需制定详细的配置、运行管理实施方案，经比选人审核后方可执行。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4、供应商对资料的真实性、准确性、完整性、合法性负责，并承担相应的经济、法律责任。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bCs w:val="0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bCs w:val="0"/>
          <w:color w:val="333333"/>
          <w:sz w:val="32"/>
          <w:szCs w:val="32"/>
        </w:rPr>
        <w:t>七、交付时间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本项目交付时间以比选人正式通知15个工作日内。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八、报名时间及地点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1、报名地点：医院(东门街 54 号)行政楼五楼总务科领取比选资料。投标资格不能转让。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2、报名时间：2020年 1月15日～1月</w:t>
      </w:r>
      <w:bookmarkStart w:id="0" w:name="_GoBack"/>
      <w:bookmarkEnd w:id="0"/>
      <w:r>
        <w:rPr>
          <w:rFonts w:hint="eastAsia" w:ascii="仿宋_GB2312" w:hAnsi="Arial" w:eastAsia="仿宋_GB2312" w:cs="Arial"/>
          <w:color w:val="333333"/>
          <w:sz w:val="32"/>
          <w:szCs w:val="32"/>
        </w:rPr>
        <w:t>2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日，每天工作时间（0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:00-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12:00,14:00-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:00，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非工作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日除外）。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所有纸质资料需加盖投标公司公章，装订成册，采用文件袋密封。比选文件递交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开始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时间：2020年2月3日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09:00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比选文件递交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截止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时间：2020年2月3日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10:00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710" w:firstLineChars="221"/>
        <w:rPr>
          <w:rStyle w:val="7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九、报名资质文件要求：</w:t>
      </w:r>
    </w:p>
    <w:p>
      <w:pPr>
        <w:pStyle w:val="9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1、公司营业执照副本（年检合格）、组织机构代码证副本（年检合格）、税务登记证复印件。（实行三证合一的地区仅需要提供带有社会信用代码的营业执照）。</w:t>
      </w:r>
    </w:p>
    <w:p>
      <w:pPr>
        <w:pStyle w:val="4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2、单位或法人授权书原件、法人及授权代表身份证复印件。</w:t>
      </w:r>
    </w:p>
    <w:p>
      <w:pPr>
        <w:pStyle w:val="4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3、软件著作权、相关发明专利证明（已获得受理通知书并进入实质审查阶段也可）若有，提供复印件。</w:t>
      </w:r>
    </w:p>
    <w:p>
      <w:pPr>
        <w:pStyle w:val="9"/>
        <w:shd w:val="clear" w:color="auto" w:fill="FFFFFF"/>
        <w:spacing w:before="0" w:beforeAutospacing="0" w:after="0" w:afterAutospacing="0"/>
        <w:ind w:firstLine="707" w:firstLineChars="221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以上资质材料复印件需加盖公章。</w:t>
      </w:r>
    </w:p>
    <w:p>
      <w:pPr>
        <w:pStyle w:val="4"/>
        <w:shd w:val="clear" w:color="auto" w:fill="FFFFFF"/>
        <w:spacing w:before="180" w:beforeAutospacing="0" w:after="150" w:afterAutospacing="0" w:line="252" w:lineRule="atLeast"/>
        <w:ind w:right="3585"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十、发布公告的媒体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本次比选公告在成都第一骨科医院网站</w:t>
      </w:r>
      <w:r>
        <w:fldChar w:fldCharType="begin"/>
      </w:r>
      <w:r>
        <w:instrText xml:space="preserve"> HYPERLINK "http://www.oneguke120.cn" </w:instrText>
      </w:r>
      <w:r>
        <w:fldChar w:fldCharType="separate"/>
      </w:r>
      <w:r>
        <w:rPr>
          <w:rStyle w:val="8"/>
          <w:rFonts w:hint="eastAsia" w:ascii="仿宋_GB2312" w:hAnsi="Arial" w:eastAsia="仿宋_GB2312" w:cs="Arial"/>
          <w:sz w:val="32"/>
          <w:szCs w:val="32"/>
        </w:rPr>
        <w:t>www.oneguke120.cn</w:t>
      </w:r>
      <w:r>
        <w:rPr>
          <w:rStyle w:val="8"/>
          <w:rFonts w:hint="eastAsia" w:ascii="仿宋_GB2312" w:hAnsi="Arial" w:eastAsia="仿宋_GB2312" w:cs="Arial"/>
          <w:sz w:val="32"/>
          <w:szCs w:val="32"/>
        </w:rPr>
        <w:fldChar w:fldCharType="end"/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上发布。</w:t>
      </w:r>
    </w:p>
    <w:p>
      <w:pPr>
        <w:pStyle w:val="4"/>
        <w:shd w:val="clear" w:color="auto" w:fill="FFFFFF"/>
        <w:spacing w:before="180" w:beforeAutospacing="0" w:after="150" w:afterAutospacing="0" w:line="252" w:lineRule="atLeast"/>
        <w:ind w:right="84"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color w:val="333333"/>
          <w:sz w:val="32"/>
          <w:szCs w:val="32"/>
        </w:rPr>
        <w:t>十一、有关本次比选事项请按下方式联系：</w:t>
      </w:r>
    </w:p>
    <w:p>
      <w:pPr>
        <w:pStyle w:val="4"/>
        <w:shd w:val="clear" w:color="auto" w:fill="FFFFFF"/>
        <w:spacing w:before="0" w:beforeAutospacing="0" w:after="0" w:afterAutospacing="0"/>
        <w:ind w:firstLine="566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联系人：谢女士  咨询电话：028-86262909。</w:t>
      </w:r>
    </w:p>
    <w:p>
      <w:pPr>
        <w:pStyle w:val="4"/>
        <w:shd w:val="clear" w:color="auto" w:fill="FFFFFF"/>
        <w:spacing w:before="0" w:beforeAutospacing="0" w:after="0" w:afterAutospacing="0"/>
        <w:ind w:firstLine="569" w:firstLineChars="177"/>
        <w:rPr>
          <w:rStyle w:val="7"/>
          <w:rFonts w:ascii="仿宋_GB2312" w:hAnsi="Arial" w:eastAsia="仿宋_GB2312" w:cs="Arial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099"/>
    <w:rsid w:val="00006E4D"/>
    <w:rsid w:val="00033947"/>
    <w:rsid w:val="00074F7B"/>
    <w:rsid w:val="000A0708"/>
    <w:rsid w:val="000A4BAB"/>
    <w:rsid w:val="001A46B0"/>
    <w:rsid w:val="001B788B"/>
    <w:rsid w:val="001E25B0"/>
    <w:rsid w:val="0023711C"/>
    <w:rsid w:val="0027758C"/>
    <w:rsid w:val="002B09FA"/>
    <w:rsid w:val="00301C45"/>
    <w:rsid w:val="00325075"/>
    <w:rsid w:val="00384C3B"/>
    <w:rsid w:val="004138BD"/>
    <w:rsid w:val="004B1033"/>
    <w:rsid w:val="00500CDA"/>
    <w:rsid w:val="00510030"/>
    <w:rsid w:val="0051031D"/>
    <w:rsid w:val="00565B28"/>
    <w:rsid w:val="00583C79"/>
    <w:rsid w:val="005B7A5A"/>
    <w:rsid w:val="005F65D6"/>
    <w:rsid w:val="006D6144"/>
    <w:rsid w:val="006E2D23"/>
    <w:rsid w:val="006E7571"/>
    <w:rsid w:val="00702CCF"/>
    <w:rsid w:val="007C7B69"/>
    <w:rsid w:val="00814A4A"/>
    <w:rsid w:val="009067C7"/>
    <w:rsid w:val="00930F28"/>
    <w:rsid w:val="00A33CFE"/>
    <w:rsid w:val="00A865DB"/>
    <w:rsid w:val="00AC755E"/>
    <w:rsid w:val="00B1384D"/>
    <w:rsid w:val="00BD1099"/>
    <w:rsid w:val="00BD1465"/>
    <w:rsid w:val="00D545EE"/>
    <w:rsid w:val="00D56D99"/>
    <w:rsid w:val="00D7150A"/>
    <w:rsid w:val="00D84F3F"/>
    <w:rsid w:val="00E64B71"/>
    <w:rsid w:val="00EE21D0"/>
    <w:rsid w:val="00EE4C7D"/>
    <w:rsid w:val="00FC7CB2"/>
    <w:rsid w:val="00FF0F64"/>
    <w:rsid w:val="115A63E9"/>
    <w:rsid w:val="14BF7B85"/>
    <w:rsid w:val="15295FAD"/>
    <w:rsid w:val="162B4B60"/>
    <w:rsid w:val="1A193C98"/>
    <w:rsid w:val="502222C4"/>
    <w:rsid w:val="5F127565"/>
    <w:rsid w:val="69096D5B"/>
    <w:rsid w:val="6E65505C"/>
    <w:rsid w:val="756C272A"/>
    <w:rsid w:val="77CE3C0D"/>
    <w:rsid w:val="7A005E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customStyle="1" w:styleId="9">
    <w:name w:val="u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181</Words>
  <Characters>1035</Characters>
  <Lines>8</Lines>
  <Paragraphs>2</Paragraphs>
  <TotalTime>0</TotalTime>
  <ScaleCrop>false</ScaleCrop>
  <LinksUpToDate>false</LinksUpToDate>
  <CharactersWithSpaces>1214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2019-09-19T01:01:00Z</dcterms:created>
  <dc:creator>Administrator</dc:creator>
  <cp:lastModifiedBy>Administrator</cp:lastModifiedBy>
  <dcterms:modified xsi:type="dcterms:W3CDTF">2020-01-15T05:15:05Z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